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5554"/>
      </w:tblGrid>
      <w:tr w:rsidR="001F0BFD" w:rsidRPr="001D3C90">
        <w:trPr>
          <w:jc w:val="center"/>
        </w:trPr>
        <w:tc>
          <w:tcPr>
            <w:tcW w:w="2436" w:type="dxa"/>
          </w:tcPr>
          <w:bookmarkStart w:id="0" w:name="_MON_1146392510"/>
          <w:bookmarkStart w:id="1" w:name="_MON_1146392662"/>
          <w:bookmarkEnd w:id="0"/>
          <w:bookmarkEnd w:id="1"/>
          <w:bookmarkStart w:id="2" w:name="_MON_1011181764"/>
          <w:bookmarkEnd w:id="2"/>
          <w:p w:rsidR="00325EA9" w:rsidRPr="001D3C90" w:rsidRDefault="003033E9">
            <w:pPr>
              <w:rPr>
                <w:color w:val="FF0000"/>
                <w:sz w:val="22"/>
              </w:rPr>
            </w:pPr>
            <w:r w:rsidRPr="001D3C90">
              <w:rPr>
                <w:color w:val="FF0000"/>
                <w:sz w:val="22"/>
              </w:rPr>
              <w:object w:dxaOrig="2221" w:dyaOrig="21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6pt;height:101.4pt" o:ole="" fillcolor="window">
                  <v:imagedata r:id="rId8" o:title=""/>
                </v:shape>
                <o:OLEObject Type="Embed" ProgID="Word.Picture.8" ShapeID="_x0000_i1025" DrawAspect="Content" ObjectID="_1554890854" r:id="rId9"/>
              </w:object>
            </w:r>
          </w:p>
        </w:tc>
        <w:tc>
          <w:tcPr>
            <w:tcW w:w="5554" w:type="dxa"/>
          </w:tcPr>
          <w:p w:rsidR="003033E9" w:rsidRPr="001D3C90" w:rsidRDefault="003033E9">
            <w:pPr>
              <w:pStyle w:val="Nadpis1"/>
              <w:jc w:val="left"/>
              <w:rPr>
                <w:rFonts w:ascii="Calibri" w:hAnsi="Calibri"/>
                <w:i/>
                <w:color w:val="FF0000"/>
                <w:szCs w:val="40"/>
              </w:rPr>
            </w:pPr>
            <w:r w:rsidRPr="001D3C90">
              <w:rPr>
                <w:rFonts w:ascii="Calibri" w:hAnsi="Calibri"/>
                <w:i/>
                <w:color w:val="FF0000"/>
                <w:szCs w:val="40"/>
              </w:rPr>
              <w:t xml:space="preserve">               </w:t>
            </w:r>
          </w:p>
          <w:p w:rsidR="00325EA9" w:rsidRPr="00AB63E7" w:rsidRDefault="003033E9">
            <w:pPr>
              <w:pStyle w:val="Nadpis1"/>
              <w:jc w:val="left"/>
              <w:rPr>
                <w:rFonts w:ascii="Calibri" w:hAnsi="Calibri"/>
                <w:i/>
                <w:color w:val="000000" w:themeColor="text1"/>
                <w:szCs w:val="40"/>
              </w:rPr>
            </w:pPr>
            <w:r w:rsidRPr="001D3C90">
              <w:rPr>
                <w:rFonts w:ascii="Calibri" w:hAnsi="Calibri"/>
                <w:i/>
                <w:color w:val="FF0000"/>
                <w:szCs w:val="40"/>
              </w:rPr>
              <w:t xml:space="preserve">           </w:t>
            </w:r>
            <w:r w:rsidR="00325EA9"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Trnavská univerzita </w:t>
            </w:r>
          </w:p>
          <w:p w:rsidR="00325EA9" w:rsidRPr="001D3C90" w:rsidRDefault="00325EA9">
            <w:pPr>
              <w:pStyle w:val="Nadpis1"/>
              <w:jc w:val="left"/>
              <w:rPr>
                <w:color w:val="FF0000"/>
                <w:sz w:val="32"/>
              </w:rPr>
            </w:pPr>
            <w:r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          </w:t>
            </w:r>
            <w:r w:rsidR="003033E9"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             </w:t>
            </w:r>
            <w:r w:rsidRPr="00AB63E7">
              <w:rPr>
                <w:rFonts w:ascii="Calibri" w:hAnsi="Calibri"/>
                <w:i/>
                <w:color w:val="000000" w:themeColor="text1"/>
                <w:szCs w:val="40"/>
              </w:rPr>
              <w:t>v Trnave</w:t>
            </w:r>
            <w:r w:rsidRPr="00AB63E7">
              <w:rPr>
                <w:rFonts w:ascii="Calibri" w:hAnsi="Calibri"/>
                <w:i/>
                <w:color w:val="000000" w:themeColor="text1"/>
                <w:sz w:val="32"/>
              </w:rPr>
              <w:t xml:space="preserve"> </w:t>
            </w:r>
          </w:p>
        </w:tc>
      </w:tr>
      <w:tr w:rsidR="003033E9" w:rsidRPr="001D3C90">
        <w:trPr>
          <w:jc w:val="center"/>
        </w:trPr>
        <w:tc>
          <w:tcPr>
            <w:tcW w:w="2436" w:type="dxa"/>
          </w:tcPr>
          <w:p w:rsidR="003033E9" w:rsidRPr="001D3C90" w:rsidRDefault="003033E9">
            <w:pPr>
              <w:rPr>
                <w:color w:val="FF0000"/>
                <w:sz w:val="22"/>
              </w:rPr>
            </w:pPr>
          </w:p>
        </w:tc>
        <w:tc>
          <w:tcPr>
            <w:tcW w:w="5554" w:type="dxa"/>
          </w:tcPr>
          <w:p w:rsidR="003033E9" w:rsidRPr="001D3C90" w:rsidRDefault="003033E9">
            <w:pPr>
              <w:pStyle w:val="Nadpis1"/>
              <w:jc w:val="left"/>
              <w:rPr>
                <w:rFonts w:ascii="Calibri" w:hAnsi="Calibri"/>
                <w:i/>
                <w:color w:val="FF0000"/>
                <w:szCs w:val="40"/>
              </w:rPr>
            </w:pPr>
          </w:p>
        </w:tc>
      </w:tr>
    </w:tbl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jc w:val="center"/>
        <w:rPr>
          <w:b/>
          <w:color w:val="FF0000"/>
          <w:sz w:val="56"/>
        </w:rPr>
      </w:pPr>
    </w:p>
    <w:p w:rsidR="002B1335" w:rsidRPr="001D3C90" w:rsidRDefault="002B1335">
      <w:pPr>
        <w:jc w:val="center"/>
        <w:rPr>
          <w:b/>
          <w:color w:val="FF0000"/>
          <w:sz w:val="56"/>
        </w:rPr>
      </w:pPr>
    </w:p>
    <w:p w:rsidR="002B1335" w:rsidRPr="001D3C90" w:rsidRDefault="002B1335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rPr>
          <w:b/>
          <w:color w:val="FF0000"/>
          <w:sz w:val="56"/>
        </w:rPr>
      </w:pPr>
    </w:p>
    <w:p w:rsidR="0080221E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 xml:space="preserve">Výročná správa o hospodárení </w:t>
      </w:r>
    </w:p>
    <w:p w:rsidR="0080221E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 xml:space="preserve">Trnavskej univerzity v Trnave </w:t>
      </w:r>
    </w:p>
    <w:p w:rsidR="00325EA9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>za rok 20</w:t>
      </w:r>
      <w:r w:rsidR="002C486D" w:rsidRPr="00AB63E7">
        <w:rPr>
          <w:rFonts w:ascii="Calibri" w:hAnsi="Calibri"/>
          <w:b/>
          <w:i/>
          <w:color w:val="000000" w:themeColor="text1"/>
          <w:sz w:val="48"/>
          <w:szCs w:val="48"/>
        </w:rPr>
        <w:t>1</w:t>
      </w:r>
      <w:r w:rsidR="001D3C90" w:rsidRPr="00AB63E7">
        <w:rPr>
          <w:rFonts w:ascii="Calibri" w:hAnsi="Calibri"/>
          <w:b/>
          <w:i/>
          <w:color w:val="000000" w:themeColor="text1"/>
          <w:sz w:val="48"/>
          <w:szCs w:val="48"/>
        </w:rPr>
        <w:t>6</w:t>
      </w:r>
    </w:p>
    <w:p w:rsidR="008A28DA" w:rsidRPr="001D3C90" w:rsidRDefault="008A28DA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rPr>
          <w:color w:val="FF0000"/>
        </w:rPr>
      </w:pPr>
    </w:p>
    <w:p w:rsidR="00FF1D0E" w:rsidRPr="001D3C90" w:rsidRDefault="00FF1D0E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FF1D0E" w:rsidRPr="001D3C90" w:rsidRDefault="00FF1D0E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AB63E7" w:rsidRDefault="00325EA9">
      <w:pPr>
        <w:jc w:val="center"/>
        <w:rPr>
          <w:rFonts w:ascii="Calibri" w:hAnsi="Calibri"/>
          <w:color w:val="000000" w:themeColor="text1"/>
          <w:sz w:val="24"/>
        </w:rPr>
      </w:pPr>
      <w:r w:rsidRPr="00AB63E7">
        <w:rPr>
          <w:rFonts w:ascii="Calibri" w:hAnsi="Calibri"/>
          <w:color w:val="000000" w:themeColor="text1"/>
          <w:sz w:val="24"/>
        </w:rPr>
        <w:t>Trnava</w:t>
      </w:r>
    </w:p>
    <w:p w:rsidR="00325EA9" w:rsidRPr="00AB63E7" w:rsidRDefault="00773164">
      <w:pPr>
        <w:jc w:val="center"/>
        <w:rPr>
          <w:rFonts w:ascii="Calibri" w:hAnsi="Calibri"/>
          <w:color w:val="000000" w:themeColor="text1"/>
          <w:sz w:val="24"/>
        </w:rPr>
      </w:pPr>
      <w:r w:rsidRPr="00AB63E7">
        <w:rPr>
          <w:rFonts w:ascii="Calibri" w:hAnsi="Calibri"/>
          <w:color w:val="000000" w:themeColor="text1"/>
          <w:sz w:val="24"/>
        </w:rPr>
        <w:t>apríl</w:t>
      </w:r>
      <w:r w:rsidR="007F5900" w:rsidRPr="00AB63E7">
        <w:rPr>
          <w:rFonts w:ascii="Calibri" w:hAnsi="Calibri"/>
          <w:color w:val="000000" w:themeColor="text1"/>
          <w:sz w:val="24"/>
        </w:rPr>
        <w:t xml:space="preserve"> 201</w:t>
      </w:r>
      <w:r w:rsidR="001D3C90" w:rsidRPr="00AB63E7">
        <w:rPr>
          <w:rFonts w:ascii="Calibri" w:hAnsi="Calibri"/>
          <w:color w:val="000000" w:themeColor="text1"/>
          <w:sz w:val="24"/>
        </w:rPr>
        <w:t>7</w:t>
      </w:r>
    </w:p>
    <w:p w:rsidR="00325EA9" w:rsidRPr="00C70D12" w:rsidRDefault="00710301" w:rsidP="00CB0B8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70D12">
        <w:rPr>
          <w:rFonts w:asciiTheme="minorHAnsi" w:hAnsiTheme="minorHAnsi" w:cs="Arial"/>
          <w:b/>
          <w:sz w:val="22"/>
          <w:szCs w:val="22"/>
        </w:rPr>
        <w:lastRenderedPageBreak/>
        <w:t>OBSAH</w:t>
      </w:r>
    </w:p>
    <w:p w:rsidR="00710301" w:rsidRPr="00C70D12" w:rsidRDefault="00710301" w:rsidP="007E3286">
      <w:pPr>
        <w:rPr>
          <w:rFonts w:asciiTheme="minorHAnsi" w:hAnsiTheme="minorHAnsi" w:cs="Arial"/>
          <w:b/>
          <w:i/>
          <w:sz w:val="22"/>
          <w:szCs w:val="22"/>
        </w:rPr>
      </w:pPr>
    </w:p>
    <w:p w:rsidR="00325EA9" w:rsidRPr="00C70D12" w:rsidRDefault="00325EA9" w:rsidP="007E3286">
      <w:pPr>
        <w:rPr>
          <w:rFonts w:asciiTheme="minorHAnsi" w:hAnsiTheme="minorHAnsi" w:cs="Arial"/>
          <w:b/>
          <w:i/>
          <w:sz w:val="22"/>
          <w:szCs w:val="22"/>
        </w:rPr>
      </w:pPr>
      <w:r w:rsidRPr="00C70D12">
        <w:rPr>
          <w:rFonts w:asciiTheme="minorHAnsi" w:hAnsiTheme="minorHAnsi" w:cs="Arial"/>
          <w:b/>
          <w:i/>
          <w:sz w:val="22"/>
          <w:szCs w:val="22"/>
        </w:rPr>
        <w:t>Textová časť</w:t>
      </w:r>
    </w:p>
    <w:p w:rsidR="00710301" w:rsidRPr="00C70D12" w:rsidRDefault="00710301" w:rsidP="007E3286">
      <w:pPr>
        <w:rPr>
          <w:rFonts w:asciiTheme="minorHAnsi" w:hAnsiTheme="minorHAnsi" w:cs="Arial"/>
          <w:b/>
          <w:i/>
          <w:sz w:val="22"/>
          <w:szCs w:val="22"/>
        </w:rPr>
      </w:pPr>
    </w:p>
    <w:p w:rsidR="00CF3991" w:rsidRPr="00C70D12" w:rsidRDefault="00CF3991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710301">
      <w:pPr>
        <w:ind w:left="709"/>
        <w:jc w:val="both"/>
        <w:rPr>
          <w:rFonts w:asciiTheme="minorHAnsi" w:hAnsiTheme="minorHAnsi" w:cs="Arial"/>
          <w:b/>
          <w:sz w:val="22"/>
          <w:szCs w:val="22"/>
        </w:rPr>
      </w:pPr>
      <w:r w:rsidRPr="00CD2039">
        <w:rPr>
          <w:rFonts w:asciiTheme="minorHAnsi" w:hAnsiTheme="minorHAnsi" w:cs="Arial"/>
          <w:sz w:val="22"/>
          <w:szCs w:val="22"/>
        </w:rPr>
        <w:t>Základné údaje o</w:t>
      </w:r>
      <w:r w:rsidR="00710301" w:rsidRPr="00CD2039">
        <w:rPr>
          <w:rFonts w:asciiTheme="minorHAnsi" w:hAnsiTheme="minorHAnsi" w:cs="Arial"/>
          <w:sz w:val="22"/>
          <w:szCs w:val="22"/>
        </w:rPr>
        <w:t> </w:t>
      </w:r>
      <w:r w:rsidRPr="00CD2039">
        <w:rPr>
          <w:rFonts w:asciiTheme="minorHAnsi" w:hAnsiTheme="minorHAnsi" w:cs="Arial"/>
          <w:sz w:val="22"/>
          <w:szCs w:val="22"/>
        </w:rPr>
        <w:t>univerzite</w:t>
      </w:r>
      <w:r w:rsidR="00710301" w:rsidRPr="00C70D12">
        <w:rPr>
          <w:rFonts w:asciiTheme="minorHAnsi" w:hAnsiTheme="minorHAnsi" w:cs="Arial"/>
          <w:sz w:val="22"/>
          <w:szCs w:val="22"/>
        </w:rPr>
        <w:tab/>
      </w:r>
      <w:r w:rsidR="00710301" w:rsidRPr="00C70D12">
        <w:rPr>
          <w:rFonts w:asciiTheme="minorHAnsi" w:hAnsiTheme="minorHAnsi" w:cs="Arial"/>
          <w:sz w:val="22"/>
          <w:szCs w:val="22"/>
        </w:rPr>
        <w:tab/>
      </w:r>
      <w:r w:rsidR="00710301" w:rsidRPr="00C70D12">
        <w:rPr>
          <w:rFonts w:asciiTheme="minorHAnsi" w:hAnsiTheme="minorHAnsi" w:cs="Arial"/>
          <w:sz w:val="22"/>
          <w:szCs w:val="22"/>
        </w:rPr>
        <w:tab/>
      </w:r>
      <w:r w:rsidR="00710301" w:rsidRPr="00C70D12">
        <w:rPr>
          <w:rFonts w:asciiTheme="minorHAnsi" w:hAnsiTheme="minorHAnsi" w:cs="Arial"/>
          <w:sz w:val="22"/>
          <w:szCs w:val="22"/>
        </w:rPr>
        <w:tab/>
      </w:r>
      <w:r w:rsidR="00710301" w:rsidRPr="00C70D12">
        <w:rPr>
          <w:rFonts w:asciiTheme="minorHAnsi" w:hAnsiTheme="minorHAnsi" w:cs="Arial"/>
          <w:sz w:val="22"/>
          <w:szCs w:val="22"/>
        </w:rPr>
        <w:tab/>
      </w:r>
      <w:r w:rsidR="00710301" w:rsidRPr="00C70D12">
        <w:rPr>
          <w:rFonts w:asciiTheme="minorHAnsi" w:hAnsiTheme="minorHAnsi" w:cs="Arial"/>
          <w:sz w:val="22"/>
          <w:szCs w:val="22"/>
        </w:rPr>
        <w:tab/>
      </w:r>
      <w:r w:rsidR="00710301" w:rsidRPr="00C70D12">
        <w:rPr>
          <w:rFonts w:asciiTheme="minorHAnsi" w:hAnsiTheme="minorHAnsi" w:cs="Arial"/>
          <w:sz w:val="22"/>
          <w:szCs w:val="22"/>
        </w:rPr>
        <w:tab/>
      </w:r>
      <w:r w:rsidR="00710301" w:rsidRPr="00C70D12">
        <w:rPr>
          <w:rFonts w:asciiTheme="minorHAnsi" w:hAnsiTheme="minorHAnsi" w:cs="Arial"/>
          <w:sz w:val="22"/>
          <w:szCs w:val="22"/>
        </w:rPr>
        <w:tab/>
      </w:r>
      <w:r w:rsidR="00710301" w:rsidRPr="00C70D12">
        <w:rPr>
          <w:rFonts w:asciiTheme="minorHAnsi" w:hAnsiTheme="minorHAnsi" w:cs="Arial"/>
          <w:b/>
          <w:i/>
          <w:sz w:val="22"/>
          <w:szCs w:val="22"/>
        </w:rPr>
        <w:t xml:space="preserve">  </w:t>
      </w:r>
      <w:r w:rsidR="00DC0878">
        <w:rPr>
          <w:rFonts w:asciiTheme="minorHAnsi" w:hAnsiTheme="minorHAnsi" w:cs="Arial"/>
          <w:sz w:val="22"/>
          <w:szCs w:val="22"/>
        </w:rPr>
        <w:t>5</w:t>
      </w:r>
    </w:p>
    <w:p w:rsidR="00710301" w:rsidRPr="00C70D12" w:rsidRDefault="00710301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75653" w:rsidRPr="008E44A9" w:rsidRDefault="00325EA9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70D12">
        <w:rPr>
          <w:rFonts w:asciiTheme="minorHAnsi" w:hAnsiTheme="minorHAnsi" w:cs="Arial"/>
          <w:b/>
          <w:sz w:val="22"/>
          <w:szCs w:val="22"/>
        </w:rPr>
        <w:t xml:space="preserve">1. </w:t>
      </w:r>
      <w:r w:rsidR="005E2BB1" w:rsidRPr="00C70D12">
        <w:rPr>
          <w:rFonts w:asciiTheme="minorHAnsi" w:hAnsiTheme="minorHAnsi" w:cs="Arial"/>
          <w:b/>
          <w:sz w:val="22"/>
          <w:szCs w:val="22"/>
        </w:rPr>
        <w:tab/>
      </w:r>
      <w:r w:rsidRPr="008E44A9">
        <w:rPr>
          <w:rFonts w:asciiTheme="minorHAnsi" w:hAnsiTheme="minorHAnsi" w:cs="Arial"/>
          <w:b/>
          <w:sz w:val="22"/>
          <w:szCs w:val="22"/>
        </w:rPr>
        <w:t>Ú</w:t>
      </w:r>
      <w:r w:rsidR="00891BA4" w:rsidRPr="008E44A9">
        <w:rPr>
          <w:rFonts w:asciiTheme="minorHAnsi" w:hAnsiTheme="minorHAnsi" w:cs="Arial"/>
          <w:b/>
          <w:sz w:val="22"/>
          <w:szCs w:val="22"/>
        </w:rPr>
        <w:t>VOD</w:t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D75653" w:rsidRPr="008E44A9">
        <w:rPr>
          <w:rFonts w:asciiTheme="minorHAnsi" w:hAnsiTheme="minorHAnsi" w:cs="Arial"/>
          <w:b/>
          <w:sz w:val="22"/>
          <w:szCs w:val="22"/>
        </w:rPr>
        <w:tab/>
      </w:r>
      <w:r w:rsidR="00114518" w:rsidRPr="008E44A9">
        <w:rPr>
          <w:rFonts w:asciiTheme="minorHAnsi" w:hAnsiTheme="minorHAnsi" w:cs="Arial"/>
          <w:b/>
          <w:i/>
          <w:sz w:val="22"/>
          <w:szCs w:val="22"/>
        </w:rPr>
        <w:t> </w:t>
      </w:r>
      <w:r w:rsidR="00710301" w:rsidRPr="008E44A9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D75653" w:rsidRPr="008E44A9">
        <w:rPr>
          <w:rFonts w:asciiTheme="minorHAnsi" w:hAnsiTheme="minorHAnsi" w:cs="Arial"/>
          <w:b/>
          <w:sz w:val="22"/>
          <w:szCs w:val="22"/>
        </w:rPr>
        <w:t>6</w:t>
      </w:r>
    </w:p>
    <w:p w:rsidR="00710301" w:rsidRPr="008E44A9" w:rsidRDefault="00710301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E2BB1" w:rsidRPr="008E44A9" w:rsidRDefault="00D75653" w:rsidP="007E3286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 xml:space="preserve">2. </w:t>
      </w:r>
      <w:r w:rsidR="005E2BB1" w:rsidRPr="008E44A9">
        <w:rPr>
          <w:rFonts w:asciiTheme="minorHAnsi" w:hAnsiTheme="minorHAnsi" w:cs="Arial"/>
          <w:b/>
          <w:sz w:val="22"/>
          <w:szCs w:val="22"/>
        </w:rPr>
        <w:tab/>
      </w:r>
      <w:r w:rsidR="00CA0070" w:rsidRPr="008E44A9">
        <w:rPr>
          <w:rFonts w:asciiTheme="minorHAnsi" w:hAnsiTheme="minorHAnsi" w:cs="Arial"/>
          <w:b/>
          <w:sz w:val="22"/>
          <w:szCs w:val="22"/>
        </w:rPr>
        <w:t>F</w:t>
      </w:r>
      <w:r w:rsidR="00891BA4" w:rsidRPr="008E44A9">
        <w:rPr>
          <w:rFonts w:asciiTheme="minorHAnsi" w:hAnsiTheme="minorHAnsi" w:cs="Arial"/>
          <w:b/>
          <w:sz w:val="22"/>
          <w:szCs w:val="22"/>
        </w:rPr>
        <w:t>INANČNÉ  RIADENIE  A VÝVOJ  HOSPODÁRENIA  UNIVERZITY  V ROKU 2015</w:t>
      </w:r>
      <w:r w:rsidR="003033E9" w:rsidRPr="008E44A9">
        <w:rPr>
          <w:rFonts w:asciiTheme="minorHAnsi" w:hAnsiTheme="minorHAnsi" w:cs="Arial"/>
          <w:b/>
          <w:sz w:val="22"/>
          <w:szCs w:val="22"/>
        </w:rPr>
        <w:tab/>
      </w:r>
      <w:r w:rsidR="00C70D12" w:rsidRPr="008E44A9">
        <w:rPr>
          <w:rFonts w:asciiTheme="minorHAnsi" w:hAnsiTheme="minorHAnsi" w:cs="Arial"/>
          <w:b/>
          <w:sz w:val="22"/>
          <w:szCs w:val="22"/>
        </w:rPr>
        <w:tab/>
      </w:r>
      <w:r w:rsidR="00114518" w:rsidRPr="008E44A9">
        <w:rPr>
          <w:rFonts w:asciiTheme="minorHAnsi" w:hAnsiTheme="minorHAnsi" w:cs="Arial"/>
          <w:b/>
          <w:i/>
          <w:sz w:val="22"/>
          <w:szCs w:val="22"/>
        </w:rPr>
        <w:t> </w:t>
      </w:r>
      <w:r w:rsidR="00710301" w:rsidRPr="008E44A9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DC0878" w:rsidRPr="008E44A9">
        <w:rPr>
          <w:rFonts w:asciiTheme="minorHAnsi" w:hAnsiTheme="minorHAnsi" w:cs="Arial"/>
          <w:b/>
          <w:sz w:val="22"/>
          <w:szCs w:val="22"/>
        </w:rPr>
        <w:t>7</w:t>
      </w:r>
    </w:p>
    <w:p w:rsidR="005E2BB1" w:rsidRPr="008E44A9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2.1</w:t>
      </w:r>
      <w:r w:rsidRPr="008E44A9">
        <w:rPr>
          <w:rFonts w:asciiTheme="minorHAnsi" w:hAnsiTheme="minorHAnsi" w:cs="Arial"/>
          <w:sz w:val="22"/>
          <w:szCs w:val="22"/>
        </w:rPr>
        <w:tab/>
        <w:t>Finančné riadenie univerzity</w:t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114518" w:rsidRPr="008E44A9">
        <w:rPr>
          <w:rFonts w:asciiTheme="minorHAnsi" w:hAnsiTheme="minorHAnsi" w:cs="Arial"/>
          <w:sz w:val="22"/>
          <w:szCs w:val="22"/>
        </w:rPr>
        <w:t> </w:t>
      </w:r>
      <w:r w:rsidR="00710301" w:rsidRPr="008E44A9">
        <w:rPr>
          <w:rFonts w:asciiTheme="minorHAnsi" w:hAnsiTheme="minorHAnsi" w:cs="Arial"/>
          <w:sz w:val="22"/>
          <w:szCs w:val="22"/>
        </w:rPr>
        <w:t xml:space="preserve"> </w:t>
      </w:r>
      <w:r w:rsidR="00DC0878" w:rsidRPr="008E44A9">
        <w:rPr>
          <w:rFonts w:asciiTheme="minorHAnsi" w:hAnsiTheme="minorHAnsi" w:cs="Arial"/>
          <w:sz w:val="22"/>
          <w:szCs w:val="22"/>
        </w:rPr>
        <w:t>7</w:t>
      </w:r>
    </w:p>
    <w:p w:rsidR="007506EC" w:rsidRPr="008E44A9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2.2</w:t>
      </w:r>
      <w:r w:rsidRPr="008E44A9">
        <w:rPr>
          <w:rFonts w:asciiTheme="minorHAnsi" w:hAnsiTheme="minorHAnsi" w:cs="Arial"/>
          <w:sz w:val="22"/>
          <w:szCs w:val="22"/>
        </w:rPr>
        <w:tab/>
        <w:t>Zdroje financovania univerzity</w:t>
      </w:r>
      <w:r w:rsidR="00165C22" w:rsidRPr="008E44A9">
        <w:rPr>
          <w:rFonts w:asciiTheme="minorHAnsi" w:hAnsiTheme="minorHAnsi" w:cs="Arial"/>
          <w:sz w:val="22"/>
          <w:szCs w:val="22"/>
        </w:rPr>
        <w:t xml:space="preserve"> </w:t>
      </w:r>
      <w:r w:rsidR="00165C22" w:rsidRPr="008E44A9">
        <w:rPr>
          <w:rFonts w:asciiTheme="minorHAnsi" w:hAnsiTheme="minorHAnsi" w:cs="Arial"/>
          <w:sz w:val="22"/>
          <w:szCs w:val="22"/>
        </w:rPr>
        <w:tab/>
      </w:r>
      <w:r w:rsidR="00165C22" w:rsidRPr="008E44A9">
        <w:rPr>
          <w:rFonts w:asciiTheme="minorHAnsi" w:hAnsiTheme="minorHAnsi" w:cs="Arial"/>
          <w:sz w:val="22"/>
          <w:szCs w:val="22"/>
        </w:rPr>
        <w:tab/>
      </w:r>
      <w:r w:rsidR="00165C22" w:rsidRPr="008E44A9">
        <w:rPr>
          <w:rFonts w:asciiTheme="minorHAnsi" w:hAnsiTheme="minorHAnsi" w:cs="Arial"/>
          <w:sz w:val="22"/>
          <w:szCs w:val="22"/>
        </w:rPr>
        <w:tab/>
      </w:r>
      <w:r w:rsidR="00165C22" w:rsidRPr="008E44A9">
        <w:rPr>
          <w:rFonts w:asciiTheme="minorHAnsi" w:hAnsiTheme="minorHAnsi" w:cs="Arial"/>
          <w:sz w:val="22"/>
          <w:szCs w:val="22"/>
        </w:rPr>
        <w:tab/>
      </w:r>
      <w:r w:rsidR="00165C22" w:rsidRPr="008E44A9">
        <w:rPr>
          <w:rFonts w:asciiTheme="minorHAnsi" w:hAnsiTheme="minorHAnsi" w:cs="Arial"/>
          <w:sz w:val="22"/>
          <w:szCs w:val="22"/>
        </w:rPr>
        <w:tab/>
      </w:r>
      <w:r w:rsidR="00165C22" w:rsidRPr="008E44A9">
        <w:rPr>
          <w:rFonts w:asciiTheme="minorHAnsi" w:hAnsiTheme="minorHAnsi" w:cs="Arial"/>
          <w:sz w:val="22"/>
          <w:szCs w:val="22"/>
        </w:rPr>
        <w:tab/>
      </w:r>
      <w:r w:rsidR="00165C22" w:rsidRPr="008E44A9">
        <w:rPr>
          <w:rFonts w:asciiTheme="minorHAnsi" w:hAnsiTheme="minorHAnsi" w:cs="Arial"/>
          <w:sz w:val="22"/>
          <w:szCs w:val="22"/>
        </w:rPr>
        <w:tab/>
      </w:r>
      <w:r w:rsidR="00114518" w:rsidRPr="008E44A9">
        <w:rPr>
          <w:rFonts w:asciiTheme="minorHAnsi" w:hAnsiTheme="minorHAnsi" w:cs="Arial"/>
          <w:b/>
          <w:i/>
          <w:sz w:val="22"/>
          <w:szCs w:val="22"/>
        </w:rPr>
        <w:t> </w:t>
      </w:r>
      <w:r w:rsidR="00710301" w:rsidRPr="008E44A9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DC0878" w:rsidRPr="008E44A9">
        <w:rPr>
          <w:rFonts w:asciiTheme="minorHAnsi" w:hAnsiTheme="minorHAnsi" w:cs="Arial"/>
          <w:sz w:val="22"/>
          <w:szCs w:val="22"/>
        </w:rPr>
        <w:t>7</w:t>
      </w:r>
    </w:p>
    <w:p w:rsidR="005E2BB1" w:rsidRPr="008E44A9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2.3</w:t>
      </w:r>
      <w:r w:rsidR="005E2BB1" w:rsidRPr="008E44A9">
        <w:rPr>
          <w:rFonts w:asciiTheme="minorHAnsi" w:hAnsiTheme="minorHAnsi" w:cs="Arial"/>
          <w:sz w:val="22"/>
          <w:szCs w:val="22"/>
        </w:rPr>
        <w:tab/>
        <w:t>Hospodárenie s</w:t>
      </w:r>
      <w:r w:rsidR="00835CE5" w:rsidRPr="008E44A9">
        <w:rPr>
          <w:rFonts w:asciiTheme="minorHAnsi" w:hAnsiTheme="minorHAnsi" w:cs="Arial"/>
          <w:sz w:val="22"/>
          <w:szCs w:val="22"/>
        </w:rPr>
        <w:t> </w:t>
      </w:r>
      <w:r w:rsidR="005E2BB1" w:rsidRPr="008E44A9">
        <w:rPr>
          <w:rFonts w:asciiTheme="minorHAnsi" w:hAnsiTheme="minorHAnsi" w:cs="Arial"/>
          <w:sz w:val="22"/>
          <w:szCs w:val="22"/>
        </w:rPr>
        <w:t>dotáciami</w:t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b/>
          <w:i/>
          <w:sz w:val="22"/>
          <w:szCs w:val="22"/>
        </w:rPr>
        <w:t xml:space="preserve">  </w:t>
      </w:r>
      <w:r w:rsidR="006972CE" w:rsidRPr="008E44A9">
        <w:rPr>
          <w:rFonts w:asciiTheme="minorHAnsi" w:hAnsiTheme="minorHAnsi" w:cs="Arial"/>
          <w:sz w:val="22"/>
          <w:szCs w:val="22"/>
        </w:rPr>
        <w:t>8</w:t>
      </w:r>
    </w:p>
    <w:p w:rsidR="005E2BB1" w:rsidRPr="008E44A9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</w:t>
      </w:r>
      <w:r w:rsidR="007506EC" w:rsidRPr="008E44A9">
        <w:rPr>
          <w:rFonts w:asciiTheme="minorHAnsi" w:hAnsiTheme="minorHAnsi" w:cs="Arial"/>
          <w:sz w:val="22"/>
          <w:szCs w:val="22"/>
        </w:rPr>
        <w:t>4</w:t>
      </w:r>
      <w:r w:rsidRPr="008E44A9">
        <w:rPr>
          <w:rFonts w:asciiTheme="minorHAnsi" w:hAnsiTheme="minorHAnsi" w:cs="Arial"/>
          <w:sz w:val="22"/>
          <w:szCs w:val="22"/>
        </w:rPr>
        <w:tab/>
        <w:t>Ľudské zdroje – personálna a mzdová politika</w:t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b/>
          <w:i/>
          <w:sz w:val="22"/>
          <w:szCs w:val="22"/>
        </w:rPr>
        <w:t xml:space="preserve">  </w:t>
      </w:r>
      <w:r w:rsidR="006972CE" w:rsidRPr="008E44A9">
        <w:rPr>
          <w:rFonts w:asciiTheme="minorHAnsi" w:hAnsiTheme="minorHAnsi" w:cs="Arial"/>
          <w:sz w:val="22"/>
          <w:szCs w:val="22"/>
        </w:rPr>
        <w:t>9</w:t>
      </w:r>
    </w:p>
    <w:p w:rsidR="007506EC" w:rsidRPr="008E44A9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2.4.1</w:t>
      </w:r>
      <w:r w:rsidRPr="008E44A9">
        <w:rPr>
          <w:rFonts w:asciiTheme="minorHAnsi" w:hAnsiTheme="minorHAnsi" w:cs="Arial"/>
          <w:sz w:val="22"/>
          <w:szCs w:val="22"/>
        </w:rPr>
        <w:tab/>
        <w:t>Zdroje vyčlenené na mzdy</w:t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b/>
          <w:i/>
          <w:sz w:val="22"/>
          <w:szCs w:val="22"/>
        </w:rPr>
        <w:t xml:space="preserve">  </w:t>
      </w:r>
      <w:r w:rsidR="006972CE" w:rsidRPr="008E44A9">
        <w:rPr>
          <w:rFonts w:asciiTheme="minorHAnsi" w:hAnsiTheme="minorHAnsi" w:cs="Arial"/>
          <w:sz w:val="22"/>
          <w:szCs w:val="22"/>
        </w:rPr>
        <w:t>9</w:t>
      </w:r>
    </w:p>
    <w:p w:rsidR="007506EC" w:rsidRPr="008E44A9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2.4.2</w:t>
      </w:r>
      <w:r w:rsidRPr="008E44A9">
        <w:rPr>
          <w:rFonts w:asciiTheme="minorHAnsi" w:hAnsiTheme="minorHAnsi" w:cs="Arial"/>
          <w:sz w:val="22"/>
          <w:szCs w:val="22"/>
        </w:rPr>
        <w:tab/>
        <w:t>Čerpanie mzdových prostriedkov</w:t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sz w:val="22"/>
          <w:szCs w:val="22"/>
        </w:rPr>
        <w:t>10</w:t>
      </w:r>
    </w:p>
    <w:p w:rsidR="00835CE5" w:rsidRPr="008E44A9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2.5</w:t>
      </w:r>
      <w:r w:rsidR="005E2BB1" w:rsidRPr="008E44A9">
        <w:rPr>
          <w:rFonts w:asciiTheme="minorHAnsi" w:hAnsiTheme="minorHAnsi" w:cs="Arial"/>
          <w:sz w:val="22"/>
          <w:szCs w:val="22"/>
        </w:rPr>
        <w:tab/>
        <w:t>Financovanie prevádzkových činností univerzity</w:t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0E7C10" w:rsidRPr="008E44A9">
        <w:rPr>
          <w:rFonts w:asciiTheme="minorHAnsi" w:hAnsiTheme="minorHAnsi" w:cs="Arial"/>
          <w:sz w:val="22"/>
          <w:szCs w:val="22"/>
        </w:rPr>
        <w:t>1</w:t>
      </w:r>
      <w:r w:rsidR="005C70FD" w:rsidRPr="008E44A9">
        <w:rPr>
          <w:rFonts w:asciiTheme="minorHAnsi" w:hAnsiTheme="minorHAnsi" w:cs="Arial"/>
          <w:sz w:val="22"/>
          <w:szCs w:val="22"/>
        </w:rPr>
        <w:t>3</w:t>
      </w:r>
    </w:p>
    <w:p w:rsidR="005E2BB1" w:rsidRPr="008E44A9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</w:t>
      </w:r>
      <w:r w:rsidR="007506EC" w:rsidRPr="008E44A9">
        <w:rPr>
          <w:rFonts w:asciiTheme="minorHAnsi" w:hAnsiTheme="minorHAnsi" w:cs="Arial"/>
          <w:sz w:val="22"/>
          <w:szCs w:val="22"/>
        </w:rPr>
        <w:t>6</w:t>
      </w:r>
      <w:r w:rsidRPr="008E44A9">
        <w:rPr>
          <w:rFonts w:asciiTheme="minorHAnsi" w:hAnsiTheme="minorHAnsi" w:cs="Arial"/>
          <w:sz w:val="22"/>
          <w:szCs w:val="22"/>
        </w:rPr>
        <w:tab/>
        <w:t>Majetok univerzity</w:t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sz w:val="22"/>
          <w:szCs w:val="22"/>
        </w:rPr>
        <w:t>13</w:t>
      </w:r>
    </w:p>
    <w:p w:rsidR="005E2BB1" w:rsidRPr="008E44A9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2.7</w:t>
      </w:r>
      <w:r w:rsidR="005E2BB1" w:rsidRPr="008E44A9">
        <w:rPr>
          <w:rFonts w:asciiTheme="minorHAnsi" w:hAnsiTheme="minorHAnsi" w:cs="Arial"/>
          <w:sz w:val="22"/>
          <w:szCs w:val="22"/>
        </w:rPr>
        <w:tab/>
        <w:t>Investičné zámery univerzity</w:t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sz w:val="22"/>
          <w:szCs w:val="22"/>
        </w:rPr>
        <w:t>14</w:t>
      </w:r>
    </w:p>
    <w:p w:rsidR="005E2BB1" w:rsidRPr="008E44A9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</w:t>
      </w:r>
      <w:r w:rsidR="002D1913" w:rsidRPr="008E44A9">
        <w:rPr>
          <w:rFonts w:asciiTheme="minorHAnsi" w:hAnsiTheme="minorHAnsi" w:cs="Arial"/>
          <w:sz w:val="22"/>
          <w:szCs w:val="22"/>
        </w:rPr>
        <w:t>8</w:t>
      </w:r>
      <w:r w:rsidRPr="008E44A9">
        <w:rPr>
          <w:rFonts w:asciiTheme="minorHAnsi" w:hAnsiTheme="minorHAnsi" w:cs="Arial"/>
          <w:sz w:val="22"/>
          <w:szCs w:val="22"/>
        </w:rPr>
        <w:tab/>
        <w:t xml:space="preserve">Financovanie </w:t>
      </w:r>
      <w:r w:rsidR="007506EC" w:rsidRPr="008E44A9">
        <w:rPr>
          <w:rFonts w:asciiTheme="minorHAnsi" w:hAnsiTheme="minorHAnsi" w:cs="Arial"/>
          <w:sz w:val="22"/>
          <w:szCs w:val="22"/>
        </w:rPr>
        <w:t xml:space="preserve">prevádzky a rozvoja </w:t>
      </w:r>
      <w:r w:rsidR="00C05F14" w:rsidRPr="008E44A9">
        <w:rPr>
          <w:rFonts w:asciiTheme="minorHAnsi" w:hAnsiTheme="minorHAnsi" w:cs="Arial"/>
          <w:sz w:val="22"/>
          <w:szCs w:val="22"/>
        </w:rPr>
        <w:t>informačných systémov</w:t>
      </w:r>
      <w:r w:rsidR="007506EC" w:rsidRPr="008E44A9">
        <w:rPr>
          <w:rFonts w:asciiTheme="minorHAnsi" w:hAnsiTheme="minorHAnsi" w:cs="Arial"/>
          <w:sz w:val="22"/>
          <w:szCs w:val="22"/>
        </w:rPr>
        <w:t>, informačných a komunikačných technológií</w:t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sz w:val="22"/>
          <w:szCs w:val="22"/>
        </w:rPr>
        <w:t>1</w:t>
      </w:r>
      <w:r w:rsidR="00441BB8">
        <w:rPr>
          <w:rFonts w:asciiTheme="minorHAnsi" w:hAnsiTheme="minorHAnsi" w:cs="Arial"/>
          <w:sz w:val="22"/>
          <w:szCs w:val="22"/>
        </w:rPr>
        <w:t>5</w:t>
      </w:r>
    </w:p>
    <w:p w:rsidR="005E2BB1" w:rsidRPr="008E44A9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</w:t>
      </w:r>
      <w:r w:rsidR="002D1913" w:rsidRPr="008E44A9">
        <w:rPr>
          <w:rFonts w:asciiTheme="minorHAnsi" w:hAnsiTheme="minorHAnsi" w:cs="Arial"/>
          <w:sz w:val="22"/>
          <w:szCs w:val="22"/>
        </w:rPr>
        <w:t>9</w:t>
      </w:r>
      <w:r w:rsidR="005E2BB1" w:rsidRPr="008E44A9">
        <w:rPr>
          <w:rFonts w:asciiTheme="minorHAnsi" w:hAnsiTheme="minorHAnsi" w:cs="Arial"/>
          <w:sz w:val="22"/>
          <w:szCs w:val="22"/>
        </w:rPr>
        <w:tab/>
        <w:t>Financovanie sociálnej podpory študentov a</w:t>
      </w:r>
      <w:r w:rsidR="00835CE5" w:rsidRPr="008E44A9">
        <w:rPr>
          <w:rFonts w:asciiTheme="minorHAnsi" w:hAnsiTheme="minorHAnsi" w:cs="Arial"/>
          <w:sz w:val="22"/>
          <w:szCs w:val="22"/>
        </w:rPr>
        <w:t> </w:t>
      </w:r>
      <w:r w:rsidR="005E2BB1" w:rsidRPr="008E44A9">
        <w:rPr>
          <w:rFonts w:asciiTheme="minorHAnsi" w:hAnsiTheme="minorHAnsi" w:cs="Arial"/>
          <w:sz w:val="22"/>
          <w:szCs w:val="22"/>
        </w:rPr>
        <w:t>zamestnancov</w:t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sz w:val="22"/>
          <w:szCs w:val="22"/>
        </w:rPr>
        <w:t>1</w:t>
      </w:r>
      <w:r w:rsidR="00441BB8">
        <w:rPr>
          <w:rFonts w:asciiTheme="minorHAnsi" w:hAnsiTheme="minorHAnsi" w:cs="Arial"/>
          <w:sz w:val="22"/>
          <w:szCs w:val="22"/>
        </w:rPr>
        <w:t>6</w:t>
      </w:r>
    </w:p>
    <w:p w:rsidR="007506EC" w:rsidRPr="008E44A9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2.9</w:t>
      </w:r>
      <w:r w:rsidR="007506EC" w:rsidRPr="008E44A9">
        <w:rPr>
          <w:rFonts w:asciiTheme="minorHAnsi" w:hAnsiTheme="minorHAnsi" w:cs="Arial"/>
          <w:sz w:val="22"/>
          <w:szCs w:val="22"/>
        </w:rPr>
        <w:t>.1</w:t>
      </w:r>
      <w:r w:rsidR="00710301" w:rsidRPr="008E44A9">
        <w:rPr>
          <w:rFonts w:asciiTheme="minorHAnsi" w:hAnsiTheme="minorHAnsi" w:cs="Arial"/>
          <w:sz w:val="22"/>
          <w:szCs w:val="22"/>
        </w:rPr>
        <w:tab/>
      </w:r>
      <w:r w:rsidR="00A0102F" w:rsidRPr="008E44A9">
        <w:rPr>
          <w:rFonts w:asciiTheme="minorHAnsi" w:hAnsiTheme="minorHAnsi" w:cs="Arial"/>
          <w:sz w:val="22"/>
          <w:szCs w:val="22"/>
        </w:rPr>
        <w:t>Stravovanie študentov a zamestnancov</w:t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sz w:val="22"/>
          <w:szCs w:val="22"/>
        </w:rPr>
        <w:t>1</w:t>
      </w:r>
      <w:r w:rsidR="00441BB8">
        <w:rPr>
          <w:rFonts w:asciiTheme="minorHAnsi" w:hAnsiTheme="minorHAnsi" w:cs="Arial"/>
          <w:sz w:val="22"/>
          <w:szCs w:val="22"/>
        </w:rPr>
        <w:t>6</w:t>
      </w:r>
    </w:p>
    <w:p w:rsidR="00A0102F" w:rsidRPr="008E44A9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2.9</w:t>
      </w:r>
      <w:r w:rsidR="00A0102F" w:rsidRPr="008E44A9">
        <w:rPr>
          <w:rFonts w:asciiTheme="minorHAnsi" w:hAnsiTheme="minorHAnsi" w:cs="Arial"/>
          <w:sz w:val="22"/>
          <w:szCs w:val="22"/>
        </w:rPr>
        <w:t>.2</w:t>
      </w:r>
      <w:r w:rsidR="00710301" w:rsidRPr="008E44A9">
        <w:rPr>
          <w:rFonts w:asciiTheme="minorHAnsi" w:hAnsiTheme="minorHAnsi" w:cs="Arial"/>
          <w:sz w:val="22"/>
          <w:szCs w:val="22"/>
        </w:rPr>
        <w:tab/>
      </w:r>
      <w:r w:rsidR="00A0102F" w:rsidRPr="008E44A9">
        <w:rPr>
          <w:rFonts w:asciiTheme="minorHAnsi" w:hAnsiTheme="minorHAnsi" w:cs="Arial"/>
          <w:sz w:val="22"/>
          <w:szCs w:val="22"/>
        </w:rPr>
        <w:t>Ubytovanie študentov</w:t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sz w:val="22"/>
          <w:szCs w:val="22"/>
        </w:rPr>
        <w:t>1</w:t>
      </w:r>
      <w:r w:rsidR="00441BB8">
        <w:rPr>
          <w:rFonts w:asciiTheme="minorHAnsi" w:hAnsiTheme="minorHAnsi" w:cs="Arial"/>
          <w:sz w:val="22"/>
          <w:szCs w:val="22"/>
        </w:rPr>
        <w:t>7</w:t>
      </w:r>
    </w:p>
    <w:p w:rsidR="00184BF7" w:rsidRPr="008E44A9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2.10</w:t>
      </w:r>
      <w:r w:rsidR="00184BF7" w:rsidRPr="008E44A9">
        <w:rPr>
          <w:rFonts w:asciiTheme="minorHAnsi" w:hAnsiTheme="minorHAnsi" w:cs="Arial"/>
          <w:sz w:val="22"/>
          <w:szCs w:val="22"/>
        </w:rPr>
        <w:tab/>
        <w:t>Centrum ďalšieho vzdelávania</w:t>
      </w:r>
      <w:r w:rsidR="005C70FD" w:rsidRPr="008E44A9">
        <w:rPr>
          <w:rFonts w:asciiTheme="minorHAnsi" w:hAnsiTheme="minorHAnsi" w:cs="Arial"/>
          <w:sz w:val="22"/>
          <w:szCs w:val="22"/>
        </w:rPr>
        <w:tab/>
      </w:r>
      <w:r w:rsidR="005C70FD" w:rsidRPr="008E44A9">
        <w:rPr>
          <w:rFonts w:asciiTheme="minorHAnsi" w:hAnsiTheme="minorHAnsi" w:cs="Arial"/>
          <w:sz w:val="22"/>
          <w:szCs w:val="22"/>
        </w:rPr>
        <w:tab/>
      </w:r>
      <w:r w:rsidR="005C70FD" w:rsidRPr="008E44A9">
        <w:rPr>
          <w:rFonts w:asciiTheme="minorHAnsi" w:hAnsiTheme="minorHAnsi" w:cs="Arial"/>
          <w:sz w:val="22"/>
          <w:szCs w:val="22"/>
        </w:rPr>
        <w:tab/>
      </w:r>
      <w:r w:rsidR="005C70FD" w:rsidRPr="008E44A9">
        <w:rPr>
          <w:rFonts w:asciiTheme="minorHAnsi" w:hAnsiTheme="minorHAnsi" w:cs="Arial"/>
          <w:sz w:val="22"/>
          <w:szCs w:val="22"/>
        </w:rPr>
        <w:tab/>
      </w:r>
      <w:r w:rsidR="005C70FD" w:rsidRPr="008E44A9">
        <w:rPr>
          <w:rFonts w:asciiTheme="minorHAnsi" w:hAnsiTheme="minorHAnsi" w:cs="Arial"/>
          <w:sz w:val="22"/>
          <w:szCs w:val="22"/>
        </w:rPr>
        <w:tab/>
      </w:r>
      <w:r w:rsidR="005C70FD" w:rsidRPr="008E44A9">
        <w:rPr>
          <w:rFonts w:asciiTheme="minorHAnsi" w:hAnsiTheme="minorHAnsi" w:cs="Arial"/>
          <w:sz w:val="22"/>
          <w:szCs w:val="22"/>
        </w:rPr>
        <w:tab/>
      </w:r>
      <w:r w:rsidR="005C70FD" w:rsidRPr="008E44A9">
        <w:rPr>
          <w:rFonts w:asciiTheme="minorHAnsi" w:hAnsiTheme="minorHAnsi" w:cs="Arial"/>
          <w:sz w:val="22"/>
          <w:szCs w:val="22"/>
        </w:rPr>
        <w:tab/>
      </w:r>
      <w:r w:rsidR="006972CE" w:rsidRPr="008E44A9">
        <w:rPr>
          <w:rFonts w:asciiTheme="minorHAnsi" w:hAnsiTheme="minorHAnsi" w:cs="Arial"/>
          <w:sz w:val="22"/>
          <w:szCs w:val="22"/>
        </w:rPr>
        <w:t>1</w:t>
      </w:r>
      <w:r w:rsidR="00441BB8">
        <w:rPr>
          <w:rFonts w:asciiTheme="minorHAnsi" w:hAnsiTheme="minorHAnsi" w:cs="Arial"/>
          <w:sz w:val="22"/>
          <w:szCs w:val="22"/>
        </w:rPr>
        <w:t>7</w:t>
      </w:r>
    </w:p>
    <w:p w:rsidR="00184BF7" w:rsidRPr="008E44A9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2.1</w:t>
      </w:r>
      <w:r w:rsidR="002D1913" w:rsidRPr="008E44A9">
        <w:rPr>
          <w:rFonts w:asciiTheme="minorHAnsi" w:hAnsiTheme="minorHAnsi" w:cs="Arial"/>
          <w:sz w:val="22"/>
          <w:szCs w:val="22"/>
        </w:rPr>
        <w:t>1</w:t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Pr="008E44A9">
        <w:rPr>
          <w:rFonts w:asciiTheme="minorHAnsi" w:hAnsiTheme="minorHAnsi" w:cs="Arial"/>
          <w:sz w:val="22"/>
          <w:szCs w:val="22"/>
        </w:rPr>
        <w:t>Vnútorná legislatíva univerzity pre oblasť hospodárenia</w:t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835CE5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18</w:t>
      </w:r>
    </w:p>
    <w:p w:rsidR="009303C1" w:rsidRPr="008E44A9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b/>
          <w:sz w:val="22"/>
          <w:szCs w:val="22"/>
        </w:rPr>
      </w:pPr>
    </w:p>
    <w:p w:rsidR="00325EA9" w:rsidRPr="008E44A9" w:rsidRDefault="00D75653" w:rsidP="007E3286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3.</w:t>
      </w:r>
      <w:r w:rsidR="0004610F" w:rsidRPr="008E44A9">
        <w:rPr>
          <w:rFonts w:asciiTheme="minorHAnsi" w:hAnsiTheme="minorHAnsi" w:cs="Arial"/>
          <w:b/>
          <w:sz w:val="22"/>
          <w:szCs w:val="22"/>
        </w:rPr>
        <w:t xml:space="preserve"> </w:t>
      </w:r>
      <w:r w:rsidR="005E2BB1" w:rsidRPr="008E44A9">
        <w:rPr>
          <w:rFonts w:asciiTheme="minorHAnsi" w:hAnsiTheme="minorHAnsi" w:cs="Arial"/>
          <w:b/>
          <w:sz w:val="22"/>
          <w:szCs w:val="22"/>
        </w:rPr>
        <w:tab/>
      </w:r>
      <w:r w:rsidR="0004610F" w:rsidRPr="008E44A9">
        <w:rPr>
          <w:rFonts w:asciiTheme="minorHAnsi" w:hAnsiTheme="minorHAnsi" w:cs="Arial"/>
          <w:b/>
          <w:sz w:val="22"/>
          <w:szCs w:val="22"/>
        </w:rPr>
        <w:t>R</w:t>
      </w:r>
      <w:r w:rsidR="00891BA4" w:rsidRPr="008E44A9">
        <w:rPr>
          <w:rFonts w:asciiTheme="minorHAnsi" w:hAnsiTheme="minorHAnsi" w:cs="Arial"/>
          <w:b/>
          <w:sz w:val="22"/>
          <w:szCs w:val="22"/>
        </w:rPr>
        <w:t>OČNÁ  ÚČTOVNÁ  ZÁVIERKA</w:t>
      </w:r>
      <w:r w:rsidRPr="008E44A9">
        <w:rPr>
          <w:rFonts w:asciiTheme="minorHAnsi" w:hAnsiTheme="minorHAnsi" w:cs="Arial"/>
          <w:b/>
          <w:sz w:val="22"/>
          <w:szCs w:val="22"/>
        </w:rPr>
        <w:tab/>
      </w:r>
      <w:r w:rsidRPr="008E44A9">
        <w:rPr>
          <w:rFonts w:asciiTheme="minorHAnsi" w:hAnsiTheme="minorHAnsi" w:cs="Arial"/>
          <w:b/>
          <w:sz w:val="22"/>
          <w:szCs w:val="22"/>
        </w:rPr>
        <w:tab/>
      </w:r>
      <w:r w:rsidRPr="008E44A9">
        <w:rPr>
          <w:rFonts w:asciiTheme="minorHAnsi" w:hAnsiTheme="minorHAnsi" w:cs="Arial"/>
          <w:b/>
          <w:sz w:val="22"/>
          <w:szCs w:val="22"/>
        </w:rPr>
        <w:tab/>
      </w:r>
      <w:r w:rsidRPr="008E44A9">
        <w:rPr>
          <w:rFonts w:asciiTheme="minorHAnsi" w:hAnsiTheme="minorHAnsi" w:cs="Arial"/>
          <w:b/>
          <w:sz w:val="22"/>
          <w:szCs w:val="22"/>
        </w:rPr>
        <w:tab/>
      </w:r>
      <w:r w:rsidRPr="008E44A9">
        <w:rPr>
          <w:rFonts w:asciiTheme="minorHAnsi" w:hAnsiTheme="minorHAnsi" w:cs="Arial"/>
          <w:b/>
          <w:sz w:val="22"/>
          <w:szCs w:val="22"/>
        </w:rPr>
        <w:tab/>
      </w:r>
      <w:r w:rsidRPr="008E44A9">
        <w:rPr>
          <w:rFonts w:asciiTheme="minorHAnsi" w:hAnsiTheme="minorHAnsi" w:cs="Arial"/>
          <w:b/>
          <w:sz w:val="22"/>
          <w:szCs w:val="22"/>
        </w:rPr>
        <w:tab/>
      </w:r>
      <w:r w:rsidRPr="008E44A9">
        <w:rPr>
          <w:rFonts w:asciiTheme="minorHAnsi" w:hAnsiTheme="minorHAnsi" w:cs="Arial"/>
          <w:b/>
          <w:sz w:val="22"/>
          <w:szCs w:val="22"/>
        </w:rPr>
        <w:tab/>
      </w:r>
      <w:r w:rsidR="00C70D12" w:rsidRPr="008E44A9">
        <w:rPr>
          <w:rFonts w:asciiTheme="minorHAnsi" w:hAnsiTheme="minorHAnsi" w:cs="Arial"/>
          <w:b/>
          <w:sz w:val="22"/>
          <w:szCs w:val="22"/>
        </w:rPr>
        <w:tab/>
      </w:r>
      <w:r w:rsidR="00441BB8">
        <w:rPr>
          <w:rFonts w:asciiTheme="minorHAnsi" w:hAnsiTheme="minorHAnsi" w:cs="Arial"/>
          <w:b/>
          <w:sz w:val="22"/>
          <w:szCs w:val="22"/>
        </w:rPr>
        <w:t>18</w:t>
      </w:r>
    </w:p>
    <w:p w:rsidR="00325EA9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3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.1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>Súvaha</w:t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19</w:t>
      </w:r>
    </w:p>
    <w:p w:rsidR="00325EA9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3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.2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>Výkaz ziskov a strát</w:t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19</w:t>
      </w:r>
    </w:p>
    <w:p w:rsidR="00325EA9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3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.3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>P</w:t>
      </w:r>
      <w:r w:rsidR="00DB27D4" w:rsidRPr="008E44A9">
        <w:rPr>
          <w:rFonts w:asciiTheme="minorHAnsi" w:hAnsiTheme="minorHAnsi" w:cs="Arial"/>
          <w:sz w:val="22"/>
          <w:szCs w:val="22"/>
        </w:rPr>
        <w:t>oznámky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 k účtovnej závierke</w:t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19</w:t>
      </w:r>
    </w:p>
    <w:p w:rsidR="00325EA9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3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.4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>Rozbor hospodárskeho výsledku</w:t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19</w:t>
      </w:r>
    </w:p>
    <w:p w:rsidR="00325EA9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3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.4.1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C12B4E" w:rsidRPr="008E44A9">
        <w:rPr>
          <w:rFonts w:asciiTheme="minorHAnsi" w:hAnsiTheme="minorHAnsi" w:cs="Arial"/>
          <w:sz w:val="22"/>
          <w:szCs w:val="22"/>
        </w:rPr>
        <w:t>Nezdaňovaná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 činnosť</w:t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20</w:t>
      </w:r>
    </w:p>
    <w:p w:rsidR="00325EA9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3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.4.2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C12B4E" w:rsidRPr="008E44A9">
        <w:rPr>
          <w:rFonts w:asciiTheme="minorHAnsi" w:hAnsiTheme="minorHAnsi" w:cs="Arial"/>
          <w:sz w:val="22"/>
          <w:szCs w:val="22"/>
        </w:rPr>
        <w:t xml:space="preserve">Zdaňovaná </w:t>
      </w:r>
      <w:r w:rsidR="00325EA9" w:rsidRPr="008E44A9">
        <w:rPr>
          <w:rFonts w:asciiTheme="minorHAnsi" w:hAnsiTheme="minorHAnsi" w:cs="Arial"/>
          <w:sz w:val="22"/>
          <w:szCs w:val="22"/>
        </w:rPr>
        <w:t>činnosť</w:t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20</w:t>
      </w:r>
    </w:p>
    <w:p w:rsidR="009303C1" w:rsidRPr="008E44A9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</w:p>
    <w:p w:rsidR="00325EA9" w:rsidRPr="008E44A9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4</w:t>
      </w:r>
      <w:r w:rsidR="00325EA9" w:rsidRPr="008E44A9">
        <w:rPr>
          <w:rFonts w:asciiTheme="minorHAnsi" w:hAnsiTheme="minorHAnsi" w:cs="Arial"/>
          <w:b/>
          <w:sz w:val="22"/>
          <w:szCs w:val="22"/>
        </w:rPr>
        <w:t xml:space="preserve">. </w:t>
      </w:r>
      <w:r w:rsidR="005E2BB1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>A</w:t>
      </w:r>
      <w:r w:rsidR="00891BA4" w:rsidRPr="008E44A9">
        <w:rPr>
          <w:rFonts w:asciiTheme="minorHAnsi" w:hAnsiTheme="minorHAnsi" w:cs="Arial"/>
          <w:b/>
          <w:sz w:val="22"/>
          <w:szCs w:val="22"/>
        </w:rPr>
        <w:t>NALÝZA  VÝNOSOV  A</w:t>
      </w:r>
      <w:r w:rsidR="00C12B4E" w:rsidRPr="008E44A9">
        <w:rPr>
          <w:rFonts w:asciiTheme="minorHAnsi" w:hAnsiTheme="minorHAnsi" w:cs="Arial"/>
          <w:b/>
          <w:sz w:val="22"/>
          <w:szCs w:val="22"/>
        </w:rPr>
        <w:t> </w:t>
      </w:r>
      <w:r w:rsidR="00653C8B" w:rsidRPr="008E44A9">
        <w:rPr>
          <w:rFonts w:asciiTheme="minorHAnsi" w:hAnsiTheme="minorHAnsi" w:cs="Arial"/>
          <w:b/>
          <w:sz w:val="22"/>
          <w:szCs w:val="22"/>
        </w:rPr>
        <w:t>NÁKLADOV</w:t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441BB8">
        <w:rPr>
          <w:rFonts w:asciiTheme="minorHAnsi" w:hAnsiTheme="minorHAnsi" w:cs="Arial"/>
          <w:b/>
          <w:sz w:val="22"/>
          <w:szCs w:val="22"/>
        </w:rPr>
        <w:t>20</w:t>
      </w:r>
    </w:p>
    <w:p w:rsidR="00325EA9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4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.1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>Analýza výnosov</w:t>
      </w:r>
      <w:r w:rsidR="00710301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20</w:t>
      </w:r>
    </w:p>
    <w:p w:rsidR="00DB27D4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4</w:t>
      </w:r>
      <w:r w:rsidR="00DB27D4" w:rsidRPr="008E44A9">
        <w:rPr>
          <w:rFonts w:asciiTheme="minorHAnsi" w:hAnsiTheme="minorHAnsi" w:cs="Arial"/>
          <w:sz w:val="22"/>
          <w:szCs w:val="22"/>
        </w:rPr>
        <w:t xml:space="preserve">.1.1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DB27D4" w:rsidRPr="008E44A9">
        <w:rPr>
          <w:rFonts w:asciiTheme="minorHAnsi" w:hAnsiTheme="minorHAnsi" w:cs="Arial"/>
          <w:sz w:val="22"/>
          <w:szCs w:val="22"/>
        </w:rPr>
        <w:t>Analýza výnosov</w:t>
      </w:r>
      <w:r w:rsidR="00F863E5" w:rsidRPr="008E44A9">
        <w:rPr>
          <w:rFonts w:asciiTheme="minorHAnsi" w:hAnsiTheme="minorHAnsi" w:cs="Arial"/>
          <w:sz w:val="22"/>
          <w:szCs w:val="22"/>
        </w:rPr>
        <w:t xml:space="preserve"> </w:t>
      </w:r>
      <w:r w:rsidR="00DB27D4" w:rsidRPr="008E44A9">
        <w:rPr>
          <w:rFonts w:asciiTheme="minorHAnsi" w:hAnsiTheme="minorHAnsi" w:cs="Arial"/>
          <w:sz w:val="22"/>
          <w:szCs w:val="22"/>
        </w:rPr>
        <w:t>z</w:t>
      </w:r>
      <w:r w:rsidR="00C12B4E" w:rsidRPr="008E44A9">
        <w:rPr>
          <w:rFonts w:asciiTheme="minorHAnsi" w:hAnsiTheme="minorHAnsi" w:cs="Arial"/>
          <w:sz w:val="22"/>
          <w:szCs w:val="22"/>
        </w:rPr>
        <w:t xml:space="preserve"> nezdaňovanej </w:t>
      </w:r>
      <w:r w:rsidR="00DB27D4" w:rsidRPr="008E44A9">
        <w:rPr>
          <w:rFonts w:asciiTheme="minorHAnsi" w:hAnsiTheme="minorHAnsi" w:cs="Arial"/>
          <w:sz w:val="22"/>
          <w:szCs w:val="22"/>
        </w:rPr>
        <w:t>činnosti</w:t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DB27D4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D26BD0" w:rsidRPr="008E44A9">
        <w:rPr>
          <w:rFonts w:asciiTheme="minorHAnsi" w:hAnsiTheme="minorHAnsi" w:cs="Arial"/>
          <w:sz w:val="22"/>
          <w:szCs w:val="22"/>
        </w:rPr>
        <w:t>2</w:t>
      </w:r>
      <w:r w:rsidR="00441BB8">
        <w:rPr>
          <w:rFonts w:asciiTheme="minorHAnsi" w:hAnsiTheme="minorHAnsi" w:cs="Arial"/>
          <w:sz w:val="22"/>
          <w:szCs w:val="22"/>
        </w:rPr>
        <w:t>0</w:t>
      </w:r>
    </w:p>
    <w:p w:rsidR="00194E14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4</w:t>
      </w:r>
      <w:r w:rsidR="00194E14" w:rsidRPr="008E44A9">
        <w:rPr>
          <w:rFonts w:asciiTheme="minorHAnsi" w:hAnsiTheme="minorHAnsi" w:cs="Arial"/>
          <w:sz w:val="22"/>
          <w:szCs w:val="22"/>
        </w:rPr>
        <w:t xml:space="preserve">.1.2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194E14" w:rsidRPr="008E44A9">
        <w:rPr>
          <w:rFonts w:asciiTheme="minorHAnsi" w:hAnsiTheme="minorHAnsi" w:cs="Arial"/>
          <w:sz w:val="22"/>
          <w:szCs w:val="22"/>
        </w:rPr>
        <w:t>Analýza výnosov z</w:t>
      </w:r>
      <w:r w:rsidR="00C12B4E" w:rsidRPr="008E44A9">
        <w:rPr>
          <w:rFonts w:asciiTheme="minorHAnsi" w:hAnsiTheme="minorHAnsi" w:cs="Arial"/>
          <w:sz w:val="22"/>
          <w:szCs w:val="22"/>
        </w:rPr>
        <w:t>o</w:t>
      </w:r>
      <w:r w:rsidR="00194E14" w:rsidRPr="008E44A9">
        <w:rPr>
          <w:rFonts w:asciiTheme="minorHAnsi" w:hAnsiTheme="minorHAnsi" w:cs="Arial"/>
          <w:sz w:val="22"/>
          <w:szCs w:val="22"/>
        </w:rPr>
        <w:t> </w:t>
      </w:r>
      <w:r w:rsidR="00C12B4E" w:rsidRPr="008E44A9">
        <w:rPr>
          <w:rFonts w:asciiTheme="minorHAnsi" w:hAnsiTheme="minorHAnsi" w:cs="Arial"/>
          <w:sz w:val="22"/>
          <w:szCs w:val="22"/>
        </w:rPr>
        <w:t>zdaňovanej</w:t>
      </w:r>
      <w:r w:rsidR="00194E14" w:rsidRPr="008E44A9">
        <w:rPr>
          <w:rFonts w:asciiTheme="minorHAnsi" w:hAnsiTheme="minorHAnsi" w:cs="Arial"/>
          <w:sz w:val="22"/>
          <w:szCs w:val="22"/>
        </w:rPr>
        <w:t xml:space="preserve"> činnosti</w:t>
      </w:r>
      <w:r w:rsidR="00194E14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21</w:t>
      </w:r>
    </w:p>
    <w:p w:rsidR="00325EA9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4</w:t>
      </w:r>
      <w:r w:rsidR="00325EA9" w:rsidRPr="008E44A9">
        <w:rPr>
          <w:rFonts w:asciiTheme="minorHAnsi" w:hAnsiTheme="minorHAnsi" w:cs="Arial"/>
          <w:sz w:val="22"/>
          <w:szCs w:val="22"/>
        </w:rPr>
        <w:t xml:space="preserve">.2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>Analýza nákladov</w:t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325EA9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2</w:t>
      </w:r>
      <w:r w:rsidR="003D5053">
        <w:rPr>
          <w:rFonts w:asciiTheme="minorHAnsi" w:hAnsiTheme="minorHAnsi" w:cs="Arial"/>
          <w:sz w:val="22"/>
          <w:szCs w:val="22"/>
        </w:rPr>
        <w:t>1</w:t>
      </w:r>
    </w:p>
    <w:p w:rsidR="00690BEA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4</w:t>
      </w:r>
      <w:r w:rsidR="00690BEA" w:rsidRPr="008E44A9">
        <w:rPr>
          <w:rFonts w:asciiTheme="minorHAnsi" w:hAnsiTheme="minorHAnsi" w:cs="Arial"/>
          <w:sz w:val="22"/>
          <w:szCs w:val="22"/>
        </w:rPr>
        <w:t xml:space="preserve">.2.1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690BEA" w:rsidRPr="008E44A9">
        <w:rPr>
          <w:rFonts w:asciiTheme="minorHAnsi" w:hAnsiTheme="minorHAnsi" w:cs="Arial"/>
          <w:sz w:val="22"/>
          <w:szCs w:val="22"/>
        </w:rPr>
        <w:t>Analýza nákladov</w:t>
      </w:r>
      <w:r w:rsidR="009E6E23" w:rsidRPr="008E44A9">
        <w:rPr>
          <w:rFonts w:asciiTheme="minorHAnsi" w:hAnsiTheme="minorHAnsi" w:cs="Arial"/>
          <w:sz w:val="22"/>
          <w:szCs w:val="22"/>
        </w:rPr>
        <w:t xml:space="preserve"> </w:t>
      </w:r>
      <w:r w:rsidR="00690BEA" w:rsidRPr="008E44A9">
        <w:rPr>
          <w:rFonts w:asciiTheme="minorHAnsi" w:hAnsiTheme="minorHAnsi" w:cs="Arial"/>
          <w:sz w:val="22"/>
          <w:szCs w:val="22"/>
        </w:rPr>
        <w:t>z </w:t>
      </w:r>
      <w:r w:rsidR="00C12B4E" w:rsidRPr="008E44A9">
        <w:rPr>
          <w:rFonts w:asciiTheme="minorHAnsi" w:hAnsiTheme="minorHAnsi" w:cs="Arial"/>
          <w:sz w:val="22"/>
          <w:szCs w:val="22"/>
        </w:rPr>
        <w:t>nezdaňovanej</w:t>
      </w:r>
      <w:r w:rsidR="00690BEA" w:rsidRPr="008E44A9">
        <w:rPr>
          <w:rFonts w:asciiTheme="minorHAnsi" w:hAnsiTheme="minorHAnsi" w:cs="Arial"/>
          <w:sz w:val="22"/>
          <w:szCs w:val="22"/>
        </w:rPr>
        <w:t xml:space="preserve"> činnosti</w:t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690BEA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2</w:t>
      </w:r>
      <w:r w:rsidR="003D5053">
        <w:rPr>
          <w:rFonts w:asciiTheme="minorHAnsi" w:hAnsiTheme="minorHAnsi" w:cs="Arial"/>
          <w:sz w:val="22"/>
          <w:szCs w:val="22"/>
        </w:rPr>
        <w:t>1</w:t>
      </w:r>
    </w:p>
    <w:p w:rsidR="00690BEA" w:rsidRPr="008E44A9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4</w:t>
      </w:r>
      <w:r w:rsidR="00690BEA" w:rsidRPr="008E44A9">
        <w:rPr>
          <w:rFonts w:asciiTheme="minorHAnsi" w:hAnsiTheme="minorHAnsi" w:cs="Arial"/>
          <w:sz w:val="22"/>
          <w:szCs w:val="22"/>
        </w:rPr>
        <w:t xml:space="preserve">.2.2 </w:t>
      </w:r>
      <w:r w:rsidR="005E2BB1" w:rsidRPr="008E44A9">
        <w:rPr>
          <w:rFonts w:asciiTheme="minorHAnsi" w:hAnsiTheme="minorHAnsi" w:cs="Arial"/>
          <w:sz w:val="22"/>
          <w:szCs w:val="22"/>
        </w:rPr>
        <w:tab/>
      </w:r>
      <w:r w:rsidR="00690BEA" w:rsidRPr="008E44A9">
        <w:rPr>
          <w:rFonts w:asciiTheme="minorHAnsi" w:hAnsiTheme="minorHAnsi" w:cs="Arial"/>
          <w:sz w:val="22"/>
          <w:szCs w:val="22"/>
        </w:rPr>
        <w:t>Analýza nákladov</w:t>
      </w:r>
      <w:r w:rsidR="009E6E23" w:rsidRPr="008E44A9">
        <w:rPr>
          <w:rFonts w:asciiTheme="minorHAnsi" w:hAnsiTheme="minorHAnsi" w:cs="Arial"/>
          <w:sz w:val="22"/>
          <w:szCs w:val="22"/>
        </w:rPr>
        <w:t xml:space="preserve"> </w:t>
      </w:r>
      <w:r w:rsidR="00690BEA" w:rsidRPr="008E44A9">
        <w:rPr>
          <w:rFonts w:asciiTheme="minorHAnsi" w:hAnsiTheme="minorHAnsi" w:cs="Arial"/>
          <w:sz w:val="22"/>
          <w:szCs w:val="22"/>
        </w:rPr>
        <w:t>z</w:t>
      </w:r>
      <w:r w:rsidR="00C12B4E" w:rsidRPr="008E44A9">
        <w:rPr>
          <w:rFonts w:asciiTheme="minorHAnsi" w:hAnsiTheme="minorHAnsi" w:cs="Arial"/>
          <w:sz w:val="22"/>
          <w:szCs w:val="22"/>
        </w:rPr>
        <w:t>o</w:t>
      </w:r>
      <w:r w:rsidR="00690BEA" w:rsidRPr="008E44A9">
        <w:rPr>
          <w:rFonts w:asciiTheme="minorHAnsi" w:hAnsiTheme="minorHAnsi" w:cs="Arial"/>
          <w:sz w:val="22"/>
          <w:szCs w:val="22"/>
        </w:rPr>
        <w:t> </w:t>
      </w:r>
      <w:r w:rsidR="00C12B4E" w:rsidRPr="008E44A9">
        <w:rPr>
          <w:rFonts w:asciiTheme="minorHAnsi" w:hAnsiTheme="minorHAnsi" w:cs="Arial"/>
          <w:sz w:val="22"/>
          <w:szCs w:val="22"/>
        </w:rPr>
        <w:t>zdaňovanej</w:t>
      </w:r>
      <w:r w:rsidR="00690BEA" w:rsidRPr="008E44A9">
        <w:rPr>
          <w:rFonts w:asciiTheme="minorHAnsi" w:hAnsiTheme="minorHAnsi" w:cs="Arial"/>
          <w:sz w:val="22"/>
          <w:szCs w:val="22"/>
        </w:rPr>
        <w:t xml:space="preserve"> činnosti</w:t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D75653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7E3286" w:rsidRPr="008E44A9">
        <w:rPr>
          <w:rFonts w:asciiTheme="minorHAnsi" w:hAnsiTheme="minorHAnsi" w:cs="Arial"/>
          <w:sz w:val="22"/>
          <w:szCs w:val="22"/>
        </w:rPr>
        <w:tab/>
      </w:r>
      <w:r w:rsidR="003033E9" w:rsidRPr="008E44A9">
        <w:rPr>
          <w:rFonts w:asciiTheme="minorHAnsi" w:hAnsiTheme="minorHAnsi" w:cs="Arial"/>
          <w:sz w:val="22"/>
          <w:szCs w:val="22"/>
        </w:rPr>
        <w:tab/>
      </w:r>
      <w:r w:rsidR="00441BB8">
        <w:rPr>
          <w:rFonts w:asciiTheme="minorHAnsi" w:hAnsiTheme="minorHAnsi" w:cs="Arial"/>
          <w:sz w:val="22"/>
          <w:szCs w:val="22"/>
        </w:rPr>
        <w:t>22</w:t>
      </w:r>
    </w:p>
    <w:p w:rsidR="009303C1" w:rsidRPr="008E44A9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sz w:val="22"/>
          <w:szCs w:val="22"/>
        </w:rPr>
      </w:pPr>
    </w:p>
    <w:p w:rsidR="00325EA9" w:rsidRPr="008E44A9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5</w:t>
      </w:r>
      <w:r w:rsidR="00325EA9" w:rsidRPr="008E44A9">
        <w:rPr>
          <w:rFonts w:asciiTheme="minorHAnsi" w:hAnsiTheme="minorHAnsi" w:cs="Arial"/>
          <w:b/>
          <w:sz w:val="22"/>
          <w:szCs w:val="22"/>
        </w:rPr>
        <w:t xml:space="preserve">. </w:t>
      </w:r>
      <w:r w:rsidR="005E2BB1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>V</w:t>
      </w:r>
      <w:r w:rsidR="00CB0B89" w:rsidRPr="008E44A9">
        <w:rPr>
          <w:rFonts w:asciiTheme="minorHAnsi" w:hAnsiTheme="minorHAnsi" w:cs="Arial"/>
          <w:b/>
          <w:sz w:val="22"/>
          <w:szCs w:val="22"/>
        </w:rPr>
        <w:t>ÝVOJ  FONDOV</w:t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033E9" w:rsidRPr="008E44A9">
        <w:rPr>
          <w:rFonts w:asciiTheme="minorHAnsi" w:hAnsiTheme="minorHAnsi" w:cs="Arial"/>
          <w:b/>
          <w:sz w:val="22"/>
          <w:szCs w:val="22"/>
        </w:rPr>
        <w:tab/>
      </w:r>
      <w:r w:rsidR="00D26BD0" w:rsidRPr="008E44A9">
        <w:rPr>
          <w:rFonts w:asciiTheme="minorHAnsi" w:hAnsiTheme="minorHAnsi" w:cs="Arial"/>
          <w:b/>
          <w:sz w:val="22"/>
          <w:szCs w:val="22"/>
        </w:rPr>
        <w:t>2</w:t>
      </w:r>
      <w:r w:rsidR="00441BB8">
        <w:rPr>
          <w:rFonts w:asciiTheme="minorHAnsi" w:hAnsiTheme="minorHAnsi" w:cs="Arial"/>
          <w:b/>
          <w:sz w:val="22"/>
          <w:szCs w:val="22"/>
        </w:rPr>
        <w:t>2</w:t>
      </w:r>
    </w:p>
    <w:p w:rsidR="009303C1" w:rsidRPr="008E44A9" w:rsidRDefault="009303C1" w:rsidP="007E3286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297195" w:rsidRPr="008E44A9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6</w:t>
      </w:r>
      <w:r w:rsidR="00325EA9" w:rsidRPr="008E44A9">
        <w:rPr>
          <w:rFonts w:asciiTheme="minorHAnsi" w:hAnsiTheme="minorHAnsi" w:cs="Arial"/>
          <w:b/>
          <w:sz w:val="22"/>
          <w:szCs w:val="22"/>
        </w:rPr>
        <w:t xml:space="preserve">. </w:t>
      </w:r>
      <w:r w:rsidR="005E2BB1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>R</w:t>
      </w:r>
      <w:r w:rsidR="00CB0B89" w:rsidRPr="008E44A9">
        <w:rPr>
          <w:rFonts w:asciiTheme="minorHAnsi" w:hAnsiTheme="minorHAnsi" w:cs="Arial"/>
          <w:b/>
          <w:sz w:val="22"/>
          <w:szCs w:val="22"/>
        </w:rPr>
        <w:t>EKAPITULÁCIA ZÚČTOVANIA  SO  ŠTÁTNYM  ROZPOČTOM</w:t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C70D12" w:rsidRPr="008E44A9">
        <w:rPr>
          <w:rFonts w:asciiTheme="minorHAnsi" w:hAnsiTheme="minorHAnsi" w:cs="Arial"/>
          <w:b/>
          <w:sz w:val="22"/>
          <w:szCs w:val="22"/>
        </w:rPr>
        <w:tab/>
      </w:r>
      <w:r w:rsidR="00D26BD0" w:rsidRPr="008E44A9">
        <w:rPr>
          <w:rFonts w:asciiTheme="minorHAnsi" w:hAnsiTheme="minorHAnsi" w:cs="Arial"/>
          <w:b/>
          <w:sz w:val="22"/>
          <w:szCs w:val="22"/>
        </w:rPr>
        <w:t>2</w:t>
      </w:r>
      <w:r w:rsidR="00441BB8">
        <w:rPr>
          <w:rFonts w:asciiTheme="minorHAnsi" w:hAnsiTheme="minorHAnsi" w:cs="Arial"/>
          <w:b/>
          <w:sz w:val="22"/>
          <w:szCs w:val="22"/>
        </w:rPr>
        <w:t>3</w:t>
      </w:r>
    </w:p>
    <w:p w:rsidR="009303C1" w:rsidRPr="008E44A9" w:rsidRDefault="009303C1" w:rsidP="007E3286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325EA9" w:rsidRPr="008E44A9" w:rsidRDefault="00F2165F" w:rsidP="007E3286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7</w:t>
      </w:r>
      <w:r w:rsidR="00325EA9" w:rsidRPr="008E44A9">
        <w:rPr>
          <w:rFonts w:asciiTheme="minorHAnsi" w:hAnsiTheme="minorHAnsi" w:cs="Arial"/>
          <w:b/>
          <w:sz w:val="22"/>
          <w:szCs w:val="22"/>
        </w:rPr>
        <w:t xml:space="preserve">. </w:t>
      </w:r>
      <w:r w:rsidR="005E2BB1" w:rsidRPr="008E44A9">
        <w:rPr>
          <w:rFonts w:asciiTheme="minorHAnsi" w:hAnsiTheme="minorHAnsi" w:cs="Arial"/>
          <w:b/>
          <w:sz w:val="22"/>
          <w:szCs w:val="22"/>
        </w:rPr>
        <w:tab/>
      </w:r>
      <w:r w:rsidR="00B854FB" w:rsidRPr="008E44A9">
        <w:rPr>
          <w:rFonts w:asciiTheme="minorHAnsi" w:hAnsiTheme="minorHAnsi" w:cs="Arial"/>
          <w:b/>
          <w:sz w:val="22"/>
          <w:szCs w:val="22"/>
        </w:rPr>
        <w:t>ZÁVER</w:t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710301" w:rsidRPr="008E44A9">
        <w:rPr>
          <w:rFonts w:asciiTheme="minorHAnsi" w:hAnsiTheme="minorHAnsi" w:cs="Arial"/>
          <w:b/>
          <w:sz w:val="22"/>
          <w:szCs w:val="22"/>
        </w:rPr>
        <w:tab/>
      </w:r>
      <w:r w:rsidR="00325EA9" w:rsidRPr="008E44A9">
        <w:rPr>
          <w:rFonts w:asciiTheme="minorHAnsi" w:hAnsiTheme="minorHAnsi" w:cs="Arial"/>
          <w:b/>
          <w:sz w:val="22"/>
          <w:szCs w:val="22"/>
        </w:rPr>
        <w:tab/>
      </w:r>
      <w:r w:rsidR="00710301" w:rsidRPr="008E44A9">
        <w:rPr>
          <w:rFonts w:asciiTheme="minorHAnsi" w:hAnsiTheme="minorHAnsi" w:cs="Arial"/>
          <w:b/>
          <w:sz w:val="22"/>
          <w:szCs w:val="22"/>
        </w:rPr>
        <w:tab/>
      </w:r>
      <w:r w:rsidR="00D26BD0" w:rsidRPr="008E44A9">
        <w:rPr>
          <w:rFonts w:asciiTheme="minorHAnsi" w:hAnsiTheme="minorHAnsi" w:cs="Arial"/>
          <w:b/>
          <w:sz w:val="22"/>
          <w:szCs w:val="22"/>
        </w:rPr>
        <w:t>2</w:t>
      </w:r>
      <w:r w:rsidR="00441BB8">
        <w:rPr>
          <w:rFonts w:asciiTheme="minorHAnsi" w:hAnsiTheme="minorHAnsi" w:cs="Arial"/>
          <w:b/>
          <w:sz w:val="22"/>
          <w:szCs w:val="22"/>
        </w:rPr>
        <w:t>4</w:t>
      </w:r>
    </w:p>
    <w:p w:rsidR="009303C1" w:rsidRPr="008E44A9" w:rsidRDefault="009303C1" w:rsidP="007E3286">
      <w:pPr>
        <w:rPr>
          <w:rFonts w:asciiTheme="minorHAnsi" w:hAnsiTheme="minorHAnsi" w:cs="Arial"/>
          <w:b/>
          <w:sz w:val="22"/>
          <w:szCs w:val="22"/>
        </w:rPr>
      </w:pPr>
    </w:p>
    <w:p w:rsidR="00856ADB" w:rsidRDefault="00856ADB" w:rsidP="007E3286">
      <w:pPr>
        <w:rPr>
          <w:rFonts w:asciiTheme="minorHAnsi" w:hAnsiTheme="minorHAnsi" w:cs="Arial"/>
          <w:b/>
          <w:i/>
          <w:sz w:val="22"/>
          <w:szCs w:val="22"/>
        </w:rPr>
      </w:pPr>
    </w:p>
    <w:p w:rsidR="00E124B4" w:rsidRPr="008E44A9" w:rsidRDefault="00E124B4" w:rsidP="007E3286">
      <w:pPr>
        <w:rPr>
          <w:rFonts w:asciiTheme="minorHAnsi" w:hAnsiTheme="minorHAnsi" w:cs="Arial"/>
          <w:b/>
          <w:i/>
          <w:sz w:val="22"/>
          <w:szCs w:val="22"/>
        </w:rPr>
      </w:pPr>
      <w:r w:rsidRPr="008E44A9">
        <w:rPr>
          <w:rFonts w:asciiTheme="minorHAnsi" w:hAnsiTheme="minorHAnsi" w:cs="Arial"/>
          <w:b/>
          <w:i/>
          <w:sz w:val="22"/>
          <w:szCs w:val="22"/>
        </w:rPr>
        <w:lastRenderedPageBreak/>
        <w:t>Tabuľková časť s</w:t>
      </w:r>
      <w:r w:rsidR="00F3124C" w:rsidRPr="008E44A9">
        <w:rPr>
          <w:rFonts w:asciiTheme="minorHAnsi" w:hAnsiTheme="minorHAnsi" w:cs="Arial"/>
          <w:b/>
          <w:i/>
          <w:sz w:val="22"/>
          <w:szCs w:val="22"/>
        </w:rPr>
        <w:t> </w:t>
      </w:r>
      <w:r w:rsidRPr="008E44A9">
        <w:rPr>
          <w:rFonts w:asciiTheme="minorHAnsi" w:hAnsiTheme="minorHAnsi" w:cs="Arial"/>
          <w:b/>
          <w:i/>
          <w:sz w:val="22"/>
          <w:szCs w:val="22"/>
        </w:rPr>
        <w:t>komentárom</w:t>
      </w:r>
      <w:r w:rsidR="00F3124C" w:rsidRPr="008E44A9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9A401D" w:rsidRPr="00E04A07" w:rsidRDefault="009A401D" w:rsidP="00C70D12">
      <w:pPr>
        <w:rPr>
          <w:rFonts w:asciiTheme="minorHAnsi" w:hAnsiTheme="minorHAnsi" w:cs="Arial"/>
          <w:b/>
          <w:i/>
          <w:sz w:val="22"/>
          <w:szCs w:val="22"/>
          <w:highlight w:val="red"/>
        </w:rPr>
      </w:pPr>
    </w:p>
    <w:p w:rsidR="007E3286" w:rsidRPr="00E04A07" w:rsidRDefault="007E3286" w:rsidP="00C70D12">
      <w:pPr>
        <w:rPr>
          <w:rFonts w:asciiTheme="minorHAnsi" w:hAnsiTheme="minorHAnsi" w:cs="Arial"/>
          <w:b/>
          <w:sz w:val="22"/>
          <w:szCs w:val="22"/>
          <w:highlight w:val="red"/>
        </w:rPr>
      </w:pPr>
    </w:p>
    <w:p w:rsidR="00710301" w:rsidRPr="008E44A9" w:rsidRDefault="00710301" w:rsidP="00C70D12">
      <w:pPr>
        <w:ind w:left="1410" w:firstLine="8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sz w:val="22"/>
          <w:szCs w:val="22"/>
        </w:rPr>
        <w:t>Komentár k tabuľkovej časti</w:t>
      </w:r>
    </w:p>
    <w:p w:rsidR="009A401D" w:rsidRPr="008E44A9" w:rsidRDefault="009A401D" w:rsidP="00C70D12">
      <w:pPr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1</w:t>
      </w:r>
      <w:r w:rsidRPr="008E44A9">
        <w:rPr>
          <w:rFonts w:asciiTheme="minorHAnsi" w:hAnsiTheme="minorHAnsi" w:cs="Arial"/>
          <w:sz w:val="22"/>
          <w:szCs w:val="22"/>
        </w:rPr>
        <w:tab/>
        <w:t>Príjm</w:t>
      </w:r>
      <w:r w:rsidR="005D6CDA" w:rsidRPr="008E44A9">
        <w:rPr>
          <w:rFonts w:asciiTheme="minorHAnsi" w:hAnsiTheme="minorHAnsi" w:cs="Arial"/>
          <w:sz w:val="22"/>
          <w:szCs w:val="22"/>
        </w:rPr>
        <w:t>y z dotácií Trnavskej univerzite</w:t>
      </w:r>
      <w:r w:rsidRPr="008E44A9">
        <w:rPr>
          <w:rFonts w:asciiTheme="minorHAnsi" w:hAnsiTheme="minorHAnsi" w:cs="Arial"/>
          <w:sz w:val="22"/>
          <w:szCs w:val="22"/>
        </w:rPr>
        <w:t xml:space="preserve"> v Trnave zo štátneho rozpočtu z kapitoly MŠVVaŠ SR poskytnuté na základe Zmluvy o poskytnutí dotácie zo štátneho rozpočtu prostredníctvo</w:t>
      </w:r>
      <w:r w:rsidR="00FD5651" w:rsidRPr="008E44A9">
        <w:rPr>
          <w:rFonts w:asciiTheme="minorHAnsi" w:hAnsiTheme="minorHAnsi" w:cs="Arial"/>
          <w:sz w:val="22"/>
          <w:szCs w:val="22"/>
        </w:rPr>
        <w:t>m rozpočtu Ministerstva školstva, vedy, výskumu a športu Slovenskej republiky na rok 201</w:t>
      </w:r>
      <w:r w:rsidR="00974363" w:rsidRPr="008E44A9">
        <w:rPr>
          <w:rFonts w:asciiTheme="minorHAnsi" w:hAnsiTheme="minorHAnsi" w:cs="Arial"/>
          <w:sz w:val="22"/>
          <w:szCs w:val="22"/>
        </w:rPr>
        <w:t>6</w:t>
      </w:r>
      <w:r w:rsidRPr="008E44A9">
        <w:rPr>
          <w:rFonts w:asciiTheme="minorHAnsi" w:hAnsiTheme="minorHAnsi" w:cs="Arial"/>
          <w:sz w:val="22"/>
          <w:szCs w:val="22"/>
        </w:rPr>
        <w:t xml:space="preserve"> na programe 077</w:t>
      </w: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2</w:t>
      </w:r>
      <w:r w:rsidRPr="008E44A9">
        <w:rPr>
          <w:rFonts w:asciiTheme="minorHAnsi" w:hAnsiTheme="minorHAnsi" w:cs="Arial"/>
          <w:sz w:val="22"/>
          <w:szCs w:val="22"/>
        </w:rPr>
        <w:tab/>
        <w:t>Príjmy Trnavskej</w:t>
      </w:r>
      <w:r w:rsidR="00FD5651" w:rsidRPr="008E44A9">
        <w:rPr>
          <w:rFonts w:asciiTheme="minorHAnsi" w:hAnsiTheme="minorHAnsi" w:cs="Arial"/>
          <w:sz w:val="22"/>
          <w:szCs w:val="22"/>
        </w:rPr>
        <w:t xml:space="preserve"> univerzity v Trnave v roku 201</w:t>
      </w:r>
      <w:r w:rsidR="0021022A" w:rsidRPr="008E44A9">
        <w:rPr>
          <w:rFonts w:asciiTheme="minorHAnsi" w:hAnsiTheme="minorHAnsi" w:cs="Arial"/>
          <w:sz w:val="22"/>
          <w:szCs w:val="22"/>
        </w:rPr>
        <w:t>6</w:t>
      </w:r>
      <w:r w:rsidRPr="008E44A9">
        <w:rPr>
          <w:rFonts w:asciiTheme="minorHAnsi" w:hAnsiTheme="minorHAnsi" w:cs="Arial"/>
          <w:sz w:val="22"/>
          <w:szCs w:val="22"/>
        </w:rPr>
        <w:t xml:space="preserve"> majúce charakter dotácie okrem príjmov z dotácií z kapitoly MŠVVaŠ SR a okrem </w:t>
      </w:r>
      <w:r w:rsidR="00FD5651" w:rsidRPr="008E44A9">
        <w:rPr>
          <w:rFonts w:asciiTheme="minorHAnsi" w:hAnsiTheme="minorHAnsi" w:cs="Arial"/>
          <w:sz w:val="22"/>
          <w:szCs w:val="22"/>
        </w:rPr>
        <w:t xml:space="preserve">prostriedkov </w:t>
      </w:r>
      <w:r w:rsidRPr="008E44A9">
        <w:rPr>
          <w:rFonts w:asciiTheme="minorHAnsi" w:hAnsiTheme="minorHAnsi" w:cs="Arial"/>
          <w:sz w:val="22"/>
          <w:szCs w:val="22"/>
        </w:rPr>
        <w:t>EÚ</w:t>
      </w:r>
      <w:r w:rsidR="00FD5651" w:rsidRPr="008E44A9">
        <w:rPr>
          <w:rFonts w:asciiTheme="minorHAnsi" w:hAnsiTheme="minorHAnsi" w:cs="Arial"/>
          <w:sz w:val="22"/>
          <w:szCs w:val="22"/>
        </w:rPr>
        <w:t xml:space="preserve"> (štrukturálnych fondov)</w:t>
      </w: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3</w:t>
      </w:r>
      <w:r w:rsidRPr="008E44A9">
        <w:rPr>
          <w:rFonts w:asciiTheme="minorHAnsi" w:hAnsiTheme="minorHAnsi" w:cs="Arial"/>
          <w:sz w:val="22"/>
          <w:szCs w:val="22"/>
        </w:rPr>
        <w:tab/>
        <w:t>Výnosy Trnavskej u</w:t>
      </w:r>
      <w:r w:rsidR="00FD5651" w:rsidRPr="008E44A9">
        <w:rPr>
          <w:rFonts w:asciiTheme="minorHAnsi" w:hAnsiTheme="minorHAnsi" w:cs="Arial"/>
          <w:sz w:val="22"/>
          <w:szCs w:val="22"/>
        </w:rPr>
        <w:t>niverzity v Trnave v rokoch 201</w:t>
      </w:r>
      <w:r w:rsidR="0021022A" w:rsidRPr="008E44A9">
        <w:rPr>
          <w:rFonts w:asciiTheme="minorHAnsi" w:hAnsiTheme="minorHAnsi" w:cs="Arial"/>
          <w:sz w:val="22"/>
          <w:szCs w:val="22"/>
        </w:rPr>
        <w:t>5</w:t>
      </w:r>
      <w:r w:rsidRPr="008E44A9">
        <w:rPr>
          <w:rFonts w:asciiTheme="minorHAnsi" w:hAnsiTheme="minorHAnsi" w:cs="Arial"/>
          <w:sz w:val="22"/>
          <w:szCs w:val="22"/>
        </w:rPr>
        <w:t xml:space="preserve"> a</w:t>
      </w:r>
      <w:r w:rsidR="0021022A" w:rsidRPr="008E44A9">
        <w:rPr>
          <w:rFonts w:asciiTheme="minorHAnsi" w:hAnsiTheme="minorHAnsi" w:cs="Arial"/>
          <w:sz w:val="22"/>
          <w:szCs w:val="22"/>
        </w:rPr>
        <w:t> 2016</w:t>
      </w:r>
    </w:p>
    <w:p w:rsidR="00FD5651" w:rsidRPr="008E44A9" w:rsidRDefault="00FD5651" w:rsidP="00974363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4</w:t>
      </w:r>
      <w:r w:rsidRPr="008E44A9">
        <w:rPr>
          <w:rFonts w:asciiTheme="minorHAnsi" w:hAnsiTheme="minorHAnsi" w:cs="Arial"/>
          <w:sz w:val="22"/>
          <w:szCs w:val="22"/>
        </w:rPr>
        <w:t xml:space="preserve"> </w:t>
      </w:r>
      <w:r w:rsidRPr="008E44A9">
        <w:rPr>
          <w:rFonts w:asciiTheme="minorHAnsi" w:hAnsiTheme="minorHAnsi" w:cs="Arial"/>
          <w:sz w:val="22"/>
          <w:szCs w:val="22"/>
        </w:rPr>
        <w:tab/>
        <w:t>Výnosy Trnavskej univerzity v Trnave zo školného a z poplatkov sp</w:t>
      </w:r>
      <w:r w:rsidR="0021022A" w:rsidRPr="008E44A9">
        <w:rPr>
          <w:rFonts w:asciiTheme="minorHAnsi" w:hAnsiTheme="minorHAnsi" w:cs="Arial"/>
          <w:sz w:val="22"/>
          <w:szCs w:val="22"/>
        </w:rPr>
        <w:t>ojených so štúdiom v rokoch 2015 a 2016</w:t>
      </w:r>
      <w:r w:rsidRPr="008E44A9">
        <w:rPr>
          <w:rFonts w:asciiTheme="minorHAnsi" w:hAnsiTheme="minorHAnsi" w:cs="Arial"/>
          <w:sz w:val="22"/>
          <w:szCs w:val="22"/>
        </w:rPr>
        <w:t xml:space="preserve"> 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5</w:t>
      </w:r>
      <w:r w:rsidRPr="008E44A9">
        <w:rPr>
          <w:rFonts w:asciiTheme="minorHAnsi" w:hAnsiTheme="minorHAnsi" w:cs="Arial"/>
          <w:sz w:val="22"/>
          <w:szCs w:val="22"/>
        </w:rPr>
        <w:tab/>
        <w:t>Náklady Trnavskej u</w:t>
      </w:r>
      <w:r w:rsidR="00FD5651" w:rsidRPr="008E44A9">
        <w:rPr>
          <w:rFonts w:asciiTheme="minorHAnsi" w:hAnsiTheme="minorHAnsi" w:cs="Arial"/>
          <w:sz w:val="22"/>
          <w:szCs w:val="22"/>
        </w:rPr>
        <w:t>niverzity v Trnave v rokoch 201</w:t>
      </w:r>
      <w:r w:rsidR="00B45F57" w:rsidRPr="008E44A9">
        <w:rPr>
          <w:rFonts w:asciiTheme="minorHAnsi" w:hAnsiTheme="minorHAnsi" w:cs="Arial"/>
          <w:sz w:val="22"/>
          <w:szCs w:val="22"/>
        </w:rPr>
        <w:t>5</w:t>
      </w:r>
      <w:r w:rsidRPr="008E44A9">
        <w:rPr>
          <w:rFonts w:asciiTheme="minorHAnsi" w:hAnsiTheme="minorHAnsi" w:cs="Arial"/>
          <w:sz w:val="22"/>
          <w:szCs w:val="22"/>
        </w:rPr>
        <w:t xml:space="preserve">  a</w:t>
      </w:r>
      <w:r w:rsidR="00B45F57" w:rsidRPr="008E44A9">
        <w:rPr>
          <w:rFonts w:asciiTheme="minorHAnsi" w:hAnsiTheme="minorHAnsi" w:cs="Arial"/>
          <w:sz w:val="22"/>
          <w:szCs w:val="22"/>
        </w:rPr>
        <w:t> 2016</w:t>
      </w:r>
    </w:p>
    <w:p w:rsidR="00FD5651" w:rsidRPr="008E44A9" w:rsidRDefault="00FD5651" w:rsidP="00974363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6</w:t>
      </w:r>
      <w:r w:rsidRPr="008E44A9">
        <w:rPr>
          <w:rFonts w:asciiTheme="minorHAnsi" w:hAnsiTheme="minorHAnsi" w:cs="Arial"/>
          <w:sz w:val="22"/>
          <w:szCs w:val="22"/>
        </w:rPr>
        <w:tab/>
        <w:t>Zamestnanci a náklady na mzdy Trnavskej</w:t>
      </w:r>
      <w:r w:rsidR="00FD5651" w:rsidRPr="008E44A9">
        <w:rPr>
          <w:rFonts w:asciiTheme="minorHAnsi" w:hAnsiTheme="minorHAnsi" w:cs="Arial"/>
          <w:sz w:val="22"/>
          <w:szCs w:val="22"/>
        </w:rPr>
        <w:t xml:space="preserve"> univerzity v Trnave v roku 201</w:t>
      </w:r>
      <w:r w:rsidR="0048687E" w:rsidRPr="008E44A9">
        <w:rPr>
          <w:rFonts w:asciiTheme="minorHAnsi" w:hAnsiTheme="minorHAnsi" w:cs="Arial"/>
          <w:sz w:val="22"/>
          <w:szCs w:val="22"/>
        </w:rPr>
        <w:t>6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6a</w:t>
      </w:r>
      <w:r w:rsidRPr="008E44A9">
        <w:rPr>
          <w:rFonts w:asciiTheme="minorHAnsi" w:hAnsiTheme="minorHAnsi" w:cs="Arial"/>
          <w:sz w:val="22"/>
          <w:szCs w:val="22"/>
        </w:rPr>
        <w:tab/>
        <w:t>Zamestnanci a náklady na mzdy Trnavskej</w:t>
      </w:r>
      <w:r w:rsidR="0048687E" w:rsidRPr="008E44A9">
        <w:rPr>
          <w:rFonts w:asciiTheme="minorHAnsi" w:hAnsiTheme="minorHAnsi" w:cs="Arial"/>
          <w:sz w:val="22"/>
          <w:szCs w:val="22"/>
        </w:rPr>
        <w:t xml:space="preserve"> univerzity v Trnave v roku 2016</w:t>
      </w:r>
      <w:r w:rsidR="00F07CCE" w:rsidRPr="008E44A9">
        <w:rPr>
          <w:rFonts w:asciiTheme="minorHAnsi" w:hAnsiTheme="minorHAnsi" w:cs="Arial"/>
          <w:sz w:val="22"/>
          <w:szCs w:val="22"/>
        </w:rPr>
        <w:t xml:space="preserve"> – len ženy a výpočet priemerného platu mužov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7</w:t>
      </w:r>
      <w:r w:rsidRPr="008E44A9">
        <w:rPr>
          <w:rFonts w:asciiTheme="minorHAnsi" w:hAnsiTheme="minorHAnsi" w:cs="Arial"/>
          <w:sz w:val="22"/>
          <w:szCs w:val="22"/>
        </w:rPr>
        <w:tab/>
        <w:t>Náklady Trnavskej univerzity v Trnave na štipendiá i</w:t>
      </w:r>
      <w:r w:rsidR="0048687E" w:rsidRPr="008E44A9">
        <w:rPr>
          <w:rFonts w:asciiTheme="minorHAnsi" w:hAnsiTheme="minorHAnsi" w:cs="Arial"/>
          <w:sz w:val="22"/>
          <w:szCs w:val="22"/>
        </w:rPr>
        <w:t>nterných doktorandov v roku 2016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8</w:t>
      </w:r>
      <w:r w:rsidRPr="008E44A9">
        <w:rPr>
          <w:rFonts w:asciiTheme="minorHAnsi" w:hAnsiTheme="minorHAnsi" w:cs="Arial"/>
          <w:sz w:val="22"/>
          <w:szCs w:val="22"/>
        </w:rPr>
        <w:tab/>
        <w:t>Údaje o systéme sociálnej podpory - časť sociálne štip</w:t>
      </w:r>
      <w:r w:rsidR="00C70D6D" w:rsidRPr="008E44A9">
        <w:rPr>
          <w:rFonts w:asciiTheme="minorHAnsi" w:hAnsiTheme="minorHAnsi" w:cs="Arial"/>
          <w:sz w:val="22"/>
          <w:szCs w:val="22"/>
        </w:rPr>
        <w:t>endiá (§ 96 zákona) za roky 201</w:t>
      </w:r>
      <w:r w:rsidR="00CB771E" w:rsidRPr="008E44A9">
        <w:rPr>
          <w:rFonts w:asciiTheme="minorHAnsi" w:hAnsiTheme="minorHAnsi" w:cs="Arial"/>
          <w:sz w:val="22"/>
          <w:szCs w:val="22"/>
        </w:rPr>
        <w:t>5</w:t>
      </w:r>
      <w:r w:rsidRPr="008E44A9">
        <w:rPr>
          <w:rFonts w:asciiTheme="minorHAnsi" w:hAnsiTheme="minorHAnsi" w:cs="Arial"/>
          <w:sz w:val="22"/>
          <w:szCs w:val="22"/>
        </w:rPr>
        <w:t xml:space="preserve"> a</w:t>
      </w:r>
      <w:r w:rsidR="009A401D" w:rsidRPr="008E44A9">
        <w:rPr>
          <w:rFonts w:asciiTheme="minorHAnsi" w:hAnsiTheme="minorHAnsi" w:cs="Arial"/>
          <w:sz w:val="22"/>
          <w:szCs w:val="22"/>
        </w:rPr>
        <w:t> </w:t>
      </w:r>
      <w:r w:rsidR="00CB771E" w:rsidRPr="008E44A9">
        <w:rPr>
          <w:rFonts w:asciiTheme="minorHAnsi" w:hAnsiTheme="minorHAnsi" w:cs="Arial"/>
          <w:sz w:val="22"/>
          <w:szCs w:val="22"/>
        </w:rPr>
        <w:t>2016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9</w:t>
      </w:r>
      <w:r w:rsidRPr="008E44A9">
        <w:rPr>
          <w:rFonts w:asciiTheme="minorHAnsi" w:hAnsiTheme="minorHAnsi" w:cs="Arial"/>
          <w:sz w:val="22"/>
          <w:szCs w:val="22"/>
        </w:rPr>
        <w:tab/>
        <w:t>Údaje o systéme sociálnej podpory - časť výnosy a nák</w:t>
      </w:r>
      <w:r w:rsidR="00CD2039" w:rsidRPr="008E44A9">
        <w:rPr>
          <w:rFonts w:asciiTheme="minorHAnsi" w:hAnsiTheme="minorHAnsi" w:cs="Arial"/>
          <w:sz w:val="22"/>
          <w:szCs w:val="22"/>
        </w:rPr>
        <w:t>lady študentských domovov</w:t>
      </w:r>
      <w:r w:rsidR="00197C35" w:rsidRPr="008E44A9">
        <w:rPr>
          <w:rFonts w:asciiTheme="minorHAnsi" w:hAnsiTheme="minorHAnsi" w:cs="Arial"/>
          <w:sz w:val="22"/>
          <w:szCs w:val="22"/>
        </w:rPr>
        <w:t xml:space="preserve"> (bez zmluvných zariadení)</w:t>
      </w:r>
      <w:r w:rsidR="00CD2039" w:rsidRPr="008E44A9">
        <w:rPr>
          <w:rFonts w:asciiTheme="minorHAnsi" w:hAnsiTheme="minorHAnsi" w:cs="Arial"/>
          <w:sz w:val="22"/>
          <w:szCs w:val="22"/>
        </w:rPr>
        <w:t xml:space="preserve"> </w:t>
      </w:r>
      <w:r w:rsidR="00C70D6D" w:rsidRPr="008E44A9">
        <w:rPr>
          <w:rFonts w:asciiTheme="minorHAnsi" w:hAnsiTheme="minorHAnsi" w:cs="Arial"/>
          <w:sz w:val="22"/>
          <w:szCs w:val="22"/>
        </w:rPr>
        <w:t>za roky 201</w:t>
      </w:r>
      <w:r w:rsidR="00CB771E" w:rsidRPr="008E44A9">
        <w:rPr>
          <w:rFonts w:asciiTheme="minorHAnsi" w:hAnsiTheme="minorHAnsi" w:cs="Arial"/>
          <w:sz w:val="22"/>
          <w:szCs w:val="22"/>
        </w:rPr>
        <w:t>5</w:t>
      </w:r>
      <w:r w:rsidRPr="008E44A9">
        <w:rPr>
          <w:rFonts w:asciiTheme="minorHAnsi" w:hAnsiTheme="minorHAnsi" w:cs="Arial"/>
          <w:sz w:val="22"/>
          <w:szCs w:val="22"/>
        </w:rPr>
        <w:t xml:space="preserve"> a</w:t>
      </w:r>
      <w:r w:rsidR="00CB771E" w:rsidRPr="008E44A9">
        <w:rPr>
          <w:rFonts w:asciiTheme="minorHAnsi" w:hAnsiTheme="minorHAnsi" w:cs="Arial"/>
          <w:sz w:val="22"/>
          <w:szCs w:val="22"/>
        </w:rPr>
        <w:t> 2016</w:t>
      </w:r>
      <w:r w:rsidR="00C70D6D" w:rsidRPr="008E44A9">
        <w:rPr>
          <w:rFonts w:asciiTheme="minorHAnsi" w:hAnsiTheme="minorHAnsi" w:cs="Arial"/>
          <w:sz w:val="22"/>
          <w:szCs w:val="22"/>
        </w:rPr>
        <w:t xml:space="preserve"> </w:t>
      </w:r>
      <w:r w:rsidR="00197C35" w:rsidRPr="008E44A9">
        <w:rPr>
          <w:rFonts w:asciiTheme="minorHAnsi" w:hAnsiTheme="minorHAnsi" w:cs="Arial"/>
          <w:sz w:val="22"/>
          <w:szCs w:val="22"/>
        </w:rPr>
        <w:t xml:space="preserve"> 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10</w:t>
      </w:r>
      <w:r w:rsidRPr="008E44A9">
        <w:rPr>
          <w:rFonts w:asciiTheme="minorHAnsi" w:hAnsiTheme="minorHAnsi" w:cs="Arial"/>
          <w:sz w:val="22"/>
          <w:szCs w:val="22"/>
        </w:rPr>
        <w:tab/>
        <w:t>Údaje o systéme sociálnej podpory - časť výnosy a náklady š</w:t>
      </w:r>
      <w:r w:rsidR="00672BB5" w:rsidRPr="008E44A9">
        <w:rPr>
          <w:rFonts w:asciiTheme="minorHAnsi" w:hAnsiTheme="minorHAnsi" w:cs="Arial"/>
          <w:sz w:val="22"/>
          <w:szCs w:val="22"/>
        </w:rPr>
        <w:t>tudentských jedální za roky 2015 a 2016</w:t>
      </w:r>
      <w:r w:rsidRPr="008E44A9">
        <w:rPr>
          <w:rFonts w:asciiTheme="minorHAnsi" w:hAnsiTheme="minorHAnsi" w:cs="Arial"/>
          <w:sz w:val="22"/>
          <w:szCs w:val="22"/>
        </w:rPr>
        <w:t xml:space="preserve"> 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11</w:t>
      </w:r>
      <w:r w:rsidRPr="008E44A9">
        <w:rPr>
          <w:rFonts w:asciiTheme="minorHAnsi" w:hAnsiTheme="minorHAnsi" w:cs="Arial"/>
          <w:sz w:val="22"/>
          <w:szCs w:val="22"/>
        </w:rPr>
        <w:tab/>
        <w:t>Zdroje Trnavskej univerzity v Trnave na obstaranie a technické zhodnotenie d</w:t>
      </w:r>
      <w:r w:rsidR="00272D57" w:rsidRPr="008E44A9">
        <w:rPr>
          <w:rFonts w:asciiTheme="minorHAnsi" w:hAnsiTheme="minorHAnsi" w:cs="Arial"/>
          <w:sz w:val="22"/>
          <w:szCs w:val="22"/>
        </w:rPr>
        <w:t>lhodobého majetku v rokoch 201</w:t>
      </w:r>
      <w:r w:rsidR="001E1C6F" w:rsidRPr="008E44A9">
        <w:rPr>
          <w:rFonts w:asciiTheme="minorHAnsi" w:hAnsiTheme="minorHAnsi" w:cs="Arial"/>
          <w:sz w:val="22"/>
          <w:szCs w:val="22"/>
        </w:rPr>
        <w:t>5</w:t>
      </w:r>
      <w:r w:rsidR="00272D57" w:rsidRPr="008E44A9">
        <w:rPr>
          <w:rFonts w:asciiTheme="minorHAnsi" w:hAnsiTheme="minorHAnsi" w:cs="Arial"/>
          <w:sz w:val="22"/>
          <w:szCs w:val="22"/>
        </w:rPr>
        <w:t xml:space="preserve"> </w:t>
      </w:r>
      <w:r w:rsidRPr="008E44A9">
        <w:rPr>
          <w:rFonts w:asciiTheme="minorHAnsi" w:hAnsiTheme="minorHAnsi" w:cs="Arial"/>
          <w:sz w:val="22"/>
          <w:szCs w:val="22"/>
        </w:rPr>
        <w:t>a</w:t>
      </w:r>
      <w:r w:rsidR="009A401D" w:rsidRPr="008E44A9">
        <w:rPr>
          <w:rFonts w:asciiTheme="minorHAnsi" w:hAnsiTheme="minorHAnsi" w:cs="Arial"/>
          <w:sz w:val="22"/>
          <w:szCs w:val="22"/>
        </w:rPr>
        <w:t> </w:t>
      </w:r>
      <w:r w:rsidR="001E1C6F" w:rsidRPr="008E44A9">
        <w:rPr>
          <w:rFonts w:asciiTheme="minorHAnsi" w:hAnsiTheme="minorHAnsi" w:cs="Arial"/>
          <w:sz w:val="22"/>
          <w:szCs w:val="22"/>
        </w:rPr>
        <w:t>2016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12</w:t>
      </w:r>
      <w:r w:rsidRPr="008E44A9">
        <w:rPr>
          <w:rFonts w:asciiTheme="minorHAnsi" w:hAnsiTheme="minorHAnsi" w:cs="Arial"/>
          <w:sz w:val="22"/>
          <w:szCs w:val="22"/>
        </w:rPr>
        <w:tab/>
        <w:t>Výdavky Trnavskej univerzity v Trnave na obstaranie a technické zhodnoteni</w:t>
      </w:r>
      <w:r w:rsidR="00272D57" w:rsidRPr="008E44A9">
        <w:rPr>
          <w:rFonts w:asciiTheme="minorHAnsi" w:hAnsiTheme="minorHAnsi" w:cs="Arial"/>
          <w:sz w:val="22"/>
          <w:szCs w:val="22"/>
        </w:rPr>
        <w:t>e dlhodobého majetku v roku 201</w:t>
      </w:r>
      <w:r w:rsidR="001E1C6F" w:rsidRPr="008E44A9">
        <w:rPr>
          <w:rFonts w:asciiTheme="minorHAnsi" w:hAnsiTheme="minorHAnsi" w:cs="Arial"/>
          <w:sz w:val="22"/>
          <w:szCs w:val="22"/>
        </w:rPr>
        <w:t>6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13</w:t>
      </w:r>
      <w:r w:rsidRPr="008E44A9">
        <w:rPr>
          <w:rFonts w:asciiTheme="minorHAnsi" w:hAnsiTheme="minorHAnsi" w:cs="Arial"/>
          <w:sz w:val="22"/>
          <w:szCs w:val="22"/>
        </w:rPr>
        <w:tab/>
        <w:t>Stav a vývoj finančných fondov Trnavskej univerzity v Trnave v rokoch 201</w:t>
      </w:r>
      <w:r w:rsidR="00CA568B" w:rsidRPr="008E44A9">
        <w:rPr>
          <w:rFonts w:asciiTheme="minorHAnsi" w:hAnsiTheme="minorHAnsi" w:cs="Arial"/>
          <w:sz w:val="22"/>
          <w:szCs w:val="22"/>
        </w:rPr>
        <w:t>5</w:t>
      </w:r>
      <w:r w:rsidRPr="008E44A9">
        <w:rPr>
          <w:rFonts w:asciiTheme="minorHAnsi" w:hAnsiTheme="minorHAnsi" w:cs="Arial"/>
          <w:sz w:val="22"/>
          <w:szCs w:val="22"/>
        </w:rPr>
        <w:t xml:space="preserve"> a</w:t>
      </w:r>
      <w:r w:rsidR="00CA568B" w:rsidRPr="008E44A9">
        <w:rPr>
          <w:rFonts w:asciiTheme="minorHAnsi" w:hAnsiTheme="minorHAnsi" w:cs="Arial"/>
          <w:sz w:val="22"/>
          <w:szCs w:val="22"/>
        </w:rPr>
        <w:t> 2016</w:t>
      </w:r>
    </w:p>
    <w:p w:rsidR="00CA568B" w:rsidRPr="008E44A9" w:rsidRDefault="00CA568B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16</w:t>
      </w:r>
      <w:r w:rsidRPr="008E44A9">
        <w:rPr>
          <w:rFonts w:asciiTheme="minorHAnsi" w:hAnsiTheme="minorHAnsi" w:cs="Arial"/>
          <w:sz w:val="22"/>
          <w:szCs w:val="22"/>
        </w:rPr>
        <w:tab/>
        <w:t>Štruktúra a stav finančných prostriedkov na banko</w:t>
      </w:r>
      <w:r w:rsidR="00272D57" w:rsidRPr="008E44A9">
        <w:rPr>
          <w:rFonts w:asciiTheme="minorHAnsi" w:hAnsiTheme="minorHAnsi" w:cs="Arial"/>
          <w:sz w:val="22"/>
          <w:szCs w:val="22"/>
        </w:rPr>
        <w:t>vých účtoch Trnavskej univerzity  v Trnave k 31. decembru 201</w:t>
      </w:r>
      <w:r w:rsidR="00CA568B" w:rsidRPr="008E44A9">
        <w:rPr>
          <w:rFonts w:asciiTheme="minorHAnsi" w:hAnsiTheme="minorHAnsi" w:cs="Arial"/>
          <w:sz w:val="22"/>
          <w:szCs w:val="22"/>
        </w:rPr>
        <w:t xml:space="preserve">6 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8E44A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lastRenderedPageBreak/>
        <w:t>Tab. č. 17</w:t>
      </w:r>
      <w:r w:rsidR="00272D57" w:rsidRPr="008E44A9">
        <w:rPr>
          <w:rFonts w:asciiTheme="minorHAnsi" w:hAnsiTheme="minorHAnsi" w:cs="Arial"/>
          <w:sz w:val="22"/>
          <w:szCs w:val="22"/>
        </w:rPr>
        <w:tab/>
        <w:t>Príjmy Trnavskej univerzity</w:t>
      </w:r>
      <w:r w:rsidRPr="008E44A9">
        <w:rPr>
          <w:rFonts w:asciiTheme="minorHAnsi" w:hAnsiTheme="minorHAnsi" w:cs="Arial"/>
          <w:sz w:val="22"/>
          <w:szCs w:val="22"/>
        </w:rPr>
        <w:t xml:space="preserve"> v Trnave z prostriedkov EÚ a z prostriedkov na ich spolufinancovanie zo </w:t>
      </w:r>
      <w:r w:rsidR="00CD2039" w:rsidRPr="008E44A9">
        <w:rPr>
          <w:rFonts w:asciiTheme="minorHAnsi" w:hAnsiTheme="minorHAnsi" w:cs="Arial"/>
          <w:sz w:val="22"/>
          <w:szCs w:val="22"/>
        </w:rPr>
        <w:t>štátneho rozpočtu</w:t>
      </w:r>
      <w:r w:rsidRPr="008E44A9">
        <w:rPr>
          <w:rFonts w:asciiTheme="minorHAnsi" w:hAnsiTheme="minorHAnsi" w:cs="Arial"/>
          <w:sz w:val="22"/>
          <w:szCs w:val="22"/>
        </w:rPr>
        <w:t xml:space="preserve"> z kapitoly MŠVVaŠ SR </w:t>
      </w:r>
      <w:r w:rsidR="00272D57" w:rsidRPr="008E44A9">
        <w:rPr>
          <w:rFonts w:asciiTheme="minorHAnsi" w:hAnsiTheme="minorHAnsi" w:cs="Arial"/>
          <w:sz w:val="22"/>
          <w:szCs w:val="22"/>
        </w:rPr>
        <w:t xml:space="preserve">a z iných kapitol </w:t>
      </w:r>
      <w:r w:rsidR="00CD2039" w:rsidRPr="008E44A9">
        <w:rPr>
          <w:rFonts w:asciiTheme="minorHAnsi" w:hAnsiTheme="minorHAnsi" w:cs="Arial"/>
          <w:sz w:val="22"/>
          <w:szCs w:val="22"/>
        </w:rPr>
        <w:t>štátneho rozpočtu</w:t>
      </w:r>
      <w:r w:rsidR="00B62C88" w:rsidRPr="008E44A9">
        <w:rPr>
          <w:rFonts w:asciiTheme="minorHAnsi" w:hAnsiTheme="minorHAnsi" w:cs="Arial"/>
          <w:sz w:val="22"/>
          <w:szCs w:val="22"/>
        </w:rPr>
        <w:t xml:space="preserve"> v roku 2016</w:t>
      </w:r>
    </w:p>
    <w:p w:rsidR="009A401D" w:rsidRPr="008E44A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974363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8E44A9">
        <w:rPr>
          <w:rFonts w:asciiTheme="minorHAnsi" w:hAnsiTheme="minorHAnsi" w:cs="Arial"/>
          <w:b/>
          <w:sz w:val="22"/>
          <w:szCs w:val="22"/>
        </w:rPr>
        <w:t>Tab. č. 18</w:t>
      </w:r>
      <w:r w:rsidRPr="008E44A9">
        <w:rPr>
          <w:rFonts w:asciiTheme="minorHAnsi" w:hAnsiTheme="minorHAnsi" w:cs="Arial"/>
          <w:sz w:val="22"/>
          <w:szCs w:val="22"/>
        </w:rPr>
        <w:tab/>
        <w:t>Príjmy z dotácií Trnavskej univerzite v Trnave zo štátneho rozpočtu z kapitoly MŠVVaŠ SR poskytnuté mimo programu 077 a mimo príjmov z prostriedkov EÚ (</w:t>
      </w:r>
      <w:r w:rsidR="00E21C3D" w:rsidRPr="008E44A9">
        <w:rPr>
          <w:rFonts w:asciiTheme="minorHAnsi" w:hAnsiTheme="minorHAnsi" w:cs="Arial"/>
          <w:sz w:val="22"/>
          <w:szCs w:val="22"/>
        </w:rPr>
        <w:t xml:space="preserve">zo </w:t>
      </w:r>
      <w:r w:rsidRPr="008E44A9">
        <w:rPr>
          <w:rFonts w:asciiTheme="minorHAnsi" w:hAnsiTheme="minorHAnsi" w:cs="Arial"/>
          <w:sz w:val="22"/>
          <w:szCs w:val="22"/>
        </w:rPr>
        <w:t>št</w:t>
      </w:r>
      <w:r w:rsidR="00E21C3D" w:rsidRPr="008E44A9">
        <w:rPr>
          <w:rFonts w:asciiTheme="minorHAnsi" w:hAnsiTheme="minorHAnsi" w:cs="Arial"/>
          <w:sz w:val="22"/>
          <w:szCs w:val="22"/>
        </w:rPr>
        <w:t>rukturálnych fondov) v roku 2016</w:t>
      </w:r>
    </w:p>
    <w:p w:rsidR="009A401D" w:rsidRPr="00974363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974363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  <w:r w:rsidRPr="00974363">
        <w:rPr>
          <w:rFonts w:asciiTheme="minorHAnsi" w:hAnsiTheme="minorHAnsi" w:cs="Arial"/>
          <w:b/>
          <w:sz w:val="22"/>
          <w:szCs w:val="22"/>
        </w:rPr>
        <w:t>Tab. č. 19</w:t>
      </w:r>
      <w:r w:rsidRPr="00974363">
        <w:rPr>
          <w:rFonts w:asciiTheme="minorHAnsi" w:hAnsiTheme="minorHAnsi" w:cs="Arial"/>
          <w:sz w:val="22"/>
          <w:szCs w:val="22"/>
        </w:rPr>
        <w:tab/>
        <w:t>Štipendiá z vlastných zdrojov podľa § 97 zákona v rokoch 201</w:t>
      </w:r>
      <w:r w:rsidR="00437BC8">
        <w:rPr>
          <w:rFonts w:asciiTheme="minorHAnsi" w:hAnsiTheme="minorHAnsi" w:cs="Arial"/>
          <w:sz w:val="22"/>
          <w:szCs w:val="22"/>
        </w:rPr>
        <w:t>5</w:t>
      </w:r>
      <w:r w:rsidRPr="00974363">
        <w:rPr>
          <w:rFonts w:asciiTheme="minorHAnsi" w:hAnsiTheme="minorHAnsi" w:cs="Arial"/>
          <w:sz w:val="22"/>
          <w:szCs w:val="22"/>
        </w:rPr>
        <w:t xml:space="preserve"> a</w:t>
      </w:r>
      <w:r w:rsidR="009A401D" w:rsidRPr="00974363">
        <w:rPr>
          <w:rFonts w:asciiTheme="minorHAnsi" w:hAnsiTheme="minorHAnsi" w:cs="Arial"/>
          <w:sz w:val="22"/>
          <w:szCs w:val="22"/>
        </w:rPr>
        <w:t> </w:t>
      </w:r>
      <w:r w:rsidR="00437BC8">
        <w:rPr>
          <w:rFonts w:asciiTheme="minorHAnsi" w:hAnsiTheme="minorHAnsi" w:cs="Arial"/>
          <w:sz w:val="22"/>
          <w:szCs w:val="22"/>
        </w:rPr>
        <w:t>2016</w:t>
      </w:r>
    </w:p>
    <w:p w:rsidR="009A401D" w:rsidRPr="00974363" w:rsidRDefault="009A401D" w:rsidP="00974363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974363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974363">
        <w:rPr>
          <w:rFonts w:asciiTheme="minorHAnsi" w:hAnsiTheme="minorHAnsi" w:cs="Arial"/>
          <w:b/>
          <w:sz w:val="22"/>
          <w:szCs w:val="22"/>
        </w:rPr>
        <w:t>Tab. č. 20</w:t>
      </w:r>
      <w:r w:rsidRPr="00974363">
        <w:rPr>
          <w:rFonts w:asciiTheme="minorHAnsi" w:hAnsiTheme="minorHAnsi" w:cs="Arial"/>
          <w:sz w:val="22"/>
          <w:szCs w:val="22"/>
        </w:rPr>
        <w:tab/>
        <w:t>M</w:t>
      </w:r>
      <w:r w:rsidR="00272D57" w:rsidRPr="00974363">
        <w:rPr>
          <w:rFonts w:asciiTheme="minorHAnsi" w:hAnsiTheme="minorHAnsi" w:cs="Arial"/>
          <w:sz w:val="22"/>
          <w:szCs w:val="22"/>
        </w:rPr>
        <w:t>otivačné štipendiá v rokoch 201</w:t>
      </w:r>
      <w:r w:rsidR="00437BC8">
        <w:rPr>
          <w:rFonts w:asciiTheme="minorHAnsi" w:hAnsiTheme="minorHAnsi" w:cs="Arial"/>
          <w:sz w:val="22"/>
          <w:szCs w:val="22"/>
        </w:rPr>
        <w:t>5 a 2016</w:t>
      </w:r>
      <w:r w:rsidRPr="00974363">
        <w:rPr>
          <w:rFonts w:asciiTheme="minorHAnsi" w:hAnsiTheme="minorHAnsi" w:cs="Arial"/>
          <w:sz w:val="22"/>
          <w:szCs w:val="22"/>
        </w:rPr>
        <w:t xml:space="preserve"> (v zmysle § 96a zákona)</w:t>
      </w:r>
    </w:p>
    <w:p w:rsidR="009A401D" w:rsidRPr="00974363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974363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974363">
        <w:rPr>
          <w:rFonts w:asciiTheme="minorHAnsi" w:hAnsiTheme="minorHAnsi" w:cs="Arial"/>
          <w:b/>
          <w:sz w:val="22"/>
          <w:szCs w:val="22"/>
        </w:rPr>
        <w:t>Tab. č. 21</w:t>
      </w:r>
      <w:r w:rsidRPr="00974363">
        <w:rPr>
          <w:rFonts w:asciiTheme="minorHAnsi" w:hAnsiTheme="minorHAnsi" w:cs="Arial"/>
          <w:sz w:val="22"/>
          <w:szCs w:val="22"/>
        </w:rPr>
        <w:tab/>
        <w:t xml:space="preserve">Štruktúra účtu 384 – výnosy budúcich období Trnavskej univerzity v Trnave </w:t>
      </w:r>
      <w:r w:rsidR="00873707">
        <w:rPr>
          <w:rFonts w:asciiTheme="minorHAnsi" w:hAnsiTheme="minorHAnsi" w:cs="Arial"/>
          <w:sz w:val="22"/>
          <w:szCs w:val="22"/>
        </w:rPr>
        <w:t>v rokoch 2015</w:t>
      </w:r>
      <w:r w:rsidRPr="00974363">
        <w:rPr>
          <w:rFonts w:asciiTheme="minorHAnsi" w:hAnsiTheme="minorHAnsi" w:cs="Arial"/>
          <w:sz w:val="22"/>
          <w:szCs w:val="22"/>
        </w:rPr>
        <w:t xml:space="preserve"> a</w:t>
      </w:r>
      <w:r w:rsidR="009A401D" w:rsidRPr="00974363">
        <w:rPr>
          <w:rFonts w:asciiTheme="minorHAnsi" w:hAnsiTheme="minorHAnsi" w:cs="Arial"/>
          <w:sz w:val="22"/>
          <w:szCs w:val="22"/>
        </w:rPr>
        <w:t> </w:t>
      </w:r>
      <w:r w:rsidR="00873707">
        <w:rPr>
          <w:rFonts w:asciiTheme="minorHAnsi" w:hAnsiTheme="minorHAnsi" w:cs="Arial"/>
          <w:sz w:val="22"/>
          <w:szCs w:val="22"/>
        </w:rPr>
        <w:t>2016</w:t>
      </w:r>
    </w:p>
    <w:p w:rsidR="009A401D" w:rsidRPr="00974363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974363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974363">
        <w:rPr>
          <w:rFonts w:asciiTheme="minorHAnsi" w:hAnsiTheme="minorHAnsi" w:cs="Arial"/>
          <w:b/>
          <w:sz w:val="22"/>
          <w:szCs w:val="22"/>
        </w:rPr>
        <w:t>Tab. č. 22</w:t>
      </w:r>
      <w:r w:rsidRPr="00974363">
        <w:rPr>
          <w:rFonts w:asciiTheme="minorHAnsi" w:hAnsiTheme="minorHAnsi" w:cs="Arial"/>
          <w:sz w:val="22"/>
          <w:szCs w:val="22"/>
        </w:rPr>
        <w:tab/>
        <w:t>Výnosy Trnavskej</w:t>
      </w:r>
      <w:r w:rsidR="00272D57" w:rsidRPr="00974363">
        <w:rPr>
          <w:rFonts w:asciiTheme="minorHAnsi" w:hAnsiTheme="minorHAnsi" w:cs="Arial"/>
          <w:sz w:val="22"/>
          <w:szCs w:val="22"/>
        </w:rPr>
        <w:t xml:space="preserve"> univerzity v Trnave v roku 201</w:t>
      </w:r>
      <w:r w:rsidR="00873707">
        <w:rPr>
          <w:rFonts w:asciiTheme="minorHAnsi" w:hAnsiTheme="minorHAnsi" w:cs="Arial"/>
          <w:sz w:val="22"/>
          <w:szCs w:val="22"/>
        </w:rPr>
        <w:t>6</w:t>
      </w:r>
      <w:r w:rsidRPr="00974363">
        <w:rPr>
          <w:rFonts w:asciiTheme="minorHAnsi" w:hAnsiTheme="minorHAnsi" w:cs="Arial"/>
          <w:sz w:val="22"/>
          <w:szCs w:val="22"/>
        </w:rPr>
        <w:t xml:space="preserve"> v oblasti sociálnej podpory študentov</w:t>
      </w:r>
    </w:p>
    <w:p w:rsidR="009A401D" w:rsidRPr="00974363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974363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  <w:r w:rsidRPr="00974363">
        <w:rPr>
          <w:rFonts w:asciiTheme="minorHAnsi" w:hAnsiTheme="minorHAnsi" w:cs="Arial"/>
          <w:b/>
          <w:sz w:val="22"/>
          <w:szCs w:val="22"/>
        </w:rPr>
        <w:t>Tab. č. 23</w:t>
      </w:r>
      <w:r w:rsidRPr="00974363">
        <w:rPr>
          <w:rFonts w:asciiTheme="minorHAnsi" w:hAnsiTheme="minorHAnsi" w:cs="Arial"/>
          <w:sz w:val="22"/>
          <w:szCs w:val="22"/>
        </w:rPr>
        <w:tab/>
        <w:t>Náklady Trnavskej</w:t>
      </w:r>
      <w:r w:rsidR="00873707">
        <w:rPr>
          <w:rFonts w:asciiTheme="minorHAnsi" w:hAnsiTheme="minorHAnsi" w:cs="Arial"/>
          <w:sz w:val="22"/>
          <w:szCs w:val="22"/>
        </w:rPr>
        <w:t xml:space="preserve"> univerzity v Trnave v roku 2016</w:t>
      </w:r>
      <w:r w:rsidRPr="00974363">
        <w:rPr>
          <w:rFonts w:asciiTheme="minorHAnsi" w:hAnsiTheme="minorHAnsi" w:cs="Arial"/>
          <w:sz w:val="22"/>
          <w:szCs w:val="22"/>
        </w:rPr>
        <w:t xml:space="preserve"> v oblasti sociálnej podpory študentov</w:t>
      </w:r>
    </w:p>
    <w:p w:rsidR="009A401D" w:rsidRPr="00974363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sz w:val="22"/>
          <w:szCs w:val="22"/>
        </w:rPr>
      </w:pPr>
    </w:p>
    <w:p w:rsidR="00710301" w:rsidRPr="00A90B9F" w:rsidRDefault="00710301" w:rsidP="00C70D12">
      <w:pPr>
        <w:rPr>
          <w:rFonts w:asciiTheme="minorHAnsi" w:hAnsiTheme="minorHAnsi" w:cs="Arial"/>
          <w:b/>
          <w:i/>
          <w:sz w:val="22"/>
          <w:szCs w:val="22"/>
          <w:highlight w:val="red"/>
        </w:rPr>
      </w:pPr>
    </w:p>
    <w:p w:rsidR="009A401D" w:rsidRPr="00A90B9F" w:rsidRDefault="009A401D" w:rsidP="00C70D12">
      <w:pPr>
        <w:rPr>
          <w:rFonts w:asciiTheme="minorHAnsi" w:hAnsiTheme="minorHAnsi" w:cs="Arial"/>
          <w:b/>
          <w:i/>
          <w:sz w:val="22"/>
          <w:szCs w:val="22"/>
          <w:highlight w:val="red"/>
        </w:rPr>
      </w:pPr>
    </w:p>
    <w:p w:rsidR="009A401D" w:rsidRPr="00A90B9F" w:rsidRDefault="009A401D" w:rsidP="00C70D12">
      <w:pPr>
        <w:rPr>
          <w:rFonts w:asciiTheme="minorHAnsi" w:hAnsiTheme="minorHAnsi" w:cs="Arial"/>
          <w:b/>
          <w:i/>
          <w:sz w:val="22"/>
          <w:szCs w:val="22"/>
          <w:highlight w:val="red"/>
        </w:rPr>
      </w:pPr>
    </w:p>
    <w:p w:rsidR="009A401D" w:rsidRPr="00A90B9F" w:rsidRDefault="009A401D" w:rsidP="00C70D12">
      <w:pPr>
        <w:rPr>
          <w:rFonts w:asciiTheme="minorHAnsi" w:hAnsiTheme="minorHAnsi" w:cs="Arial"/>
          <w:b/>
          <w:i/>
          <w:sz w:val="22"/>
          <w:szCs w:val="22"/>
          <w:highlight w:val="red"/>
        </w:rPr>
      </w:pPr>
    </w:p>
    <w:p w:rsidR="00E124B4" w:rsidRPr="00F42707" w:rsidRDefault="00E124B4" w:rsidP="0002579F">
      <w:pPr>
        <w:shd w:val="clear" w:color="auto" w:fill="FFFFFF" w:themeFill="background1"/>
        <w:rPr>
          <w:rFonts w:asciiTheme="minorHAnsi" w:hAnsiTheme="minorHAnsi" w:cs="Arial"/>
          <w:b/>
          <w:i/>
          <w:sz w:val="22"/>
          <w:szCs w:val="22"/>
        </w:rPr>
      </w:pPr>
      <w:proofErr w:type="spellStart"/>
      <w:r w:rsidRPr="00F42707">
        <w:rPr>
          <w:rFonts w:asciiTheme="minorHAnsi" w:hAnsiTheme="minorHAnsi" w:cs="Arial"/>
          <w:b/>
          <w:i/>
          <w:sz w:val="22"/>
          <w:szCs w:val="22"/>
        </w:rPr>
        <w:t>Prílohová</w:t>
      </w:r>
      <w:proofErr w:type="spellEnd"/>
      <w:r w:rsidRPr="00F42707">
        <w:rPr>
          <w:rFonts w:asciiTheme="minorHAnsi" w:hAnsiTheme="minorHAnsi" w:cs="Arial"/>
          <w:b/>
          <w:i/>
          <w:sz w:val="22"/>
          <w:szCs w:val="22"/>
        </w:rPr>
        <w:t xml:space="preserve"> časť</w:t>
      </w:r>
    </w:p>
    <w:p w:rsidR="00710301" w:rsidRPr="00F42707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</w:p>
    <w:p w:rsidR="009A401D" w:rsidRPr="00F42707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</w:p>
    <w:p w:rsidR="007333DA" w:rsidRPr="00F42707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  <w:r w:rsidRPr="00F42707">
        <w:rPr>
          <w:rFonts w:asciiTheme="minorHAnsi" w:hAnsiTheme="minorHAnsi" w:cs="Arial"/>
          <w:b/>
          <w:sz w:val="22"/>
          <w:szCs w:val="22"/>
        </w:rPr>
        <w:t>P</w:t>
      </w:r>
      <w:r w:rsidR="00E124B4" w:rsidRPr="00F42707">
        <w:rPr>
          <w:rFonts w:asciiTheme="minorHAnsi" w:hAnsiTheme="minorHAnsi" w:cs="Arial"/>
          <w:b/>
          <w:sz w:val="22"/>
          <w:szCs w:val="22"/>
        </w:rPr>
        <w:t>ríloha č. 1</w:t>
      </w:r>
      <w:r w:rsidR="00E124B4" w:rsidRPr="00F42707">
        <w:rPr>
          <w:rFonts w:asciiTheme="minorHAnsi" w:hAnsiTheme="minorHAnsi" w:cs="Arial"/>
          <w:sz w:val="22"/>
          <w:szCs w:val="22"/>
        </w:rPr>
        <w:tab/>
      </w:r>
      <w:r w:rsidR="007333DA" w:rsidRPr="00F42707">
        <w:rPr>
          <w:rFonts w:asciiTheme="minorHAnsi" w:hAnsiTheme="minorHAnsi" w:cs="Arial"/>
          <w:sz w:val="22"/>
          <w:szCs w:val="22"/>
        </w:rPr>
        <w:t>Ročná</w:t>
      </w:r>
      <w:r w:rsidR="00B30069" w:rsidRPr="00F42707">
        <w:rPr>
          <w:rFonts w:asciiTheme="minorHAnsi" w:hAnsiTheme="minorHAnsi" w:cs="Arial"/>
          <w:sz w:val="22"/>
          <w:szCs w:val="22"/>
        </w:rPr>
        <w:t xml:space="preserve"> účtovná závierka k 31. 12. 201</w:t>
      </w:r>
      <w:r w:rsidR="0002579F" w:rsidRPr="00F42707">
        <w:rPr>
          <w:rFonts w:asciiTheme="minorHAnsi" w:hAnsiTheme="minorHAnsi" w:cs="Arial"/>
          <w:sz w:val="22"/>
          <w:szCs w:val="22"/>
        </w:rPr>
        <w:t>6</w:t>
      </w:r>
      <w:r w:rsidR="007333DA" w:rsidRPr="00F42707">
        <w:rPr>
          <w:rFonts w:asciiTheme="minorHAnsi" w:hAnsiTheme="minorHAnsi" w:cs="Arial"/>
          <w:sz w:val="22"/>
          <w:szCs w:val="22"/>
        </w:rPr>
        <w:t xml:space="preserve"> (</w:t>
      </w:r>
      <w:r w:rsidR="00E124B4" w:rsidRPr="00F42707">
        <w:rPr>
          <w:rFonts w:asciiTheme="minorHAnsi" w:hAnsiTheme="minorHAnsi" w:cs="Arial"/>
          <w:sz w:val="22"/>
          <w:szCs w:val="22"/>
        </w:rPr>
        <w:t>Súvaha</w:t>
      </w:r>
      <w:r w:rsidR="007333DA" w:rsidRPr="00F42707">
        <w:rPr>
          <w:rFonts w:asciiTheme="minorHAnsi" w:hAnsiTheme="minorHAnsi" w:cs="Arial"/>
          <w:sz w:val="22"/>
          <w:szCs w:val="22"/>
        </w:rPr>
        <w:t xml:space="preserve">, Výkaz ziskov a strát, Poznámky </w:t>
      </w:r>
    </w:p>
    <w:p w:rsidR="00E124B4" w:rsidRPr="00F42707" w:rsidRDefault="007333DA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  <w:r w:rsidRPr="00F42707">
        <w:rPr>
          <w:rFonts w:asciiTheme="minorHAnsi" w:hAnsiTheme="minorHAnsi" w:cs="Arial"/>
          <w:sz w:val="22"/>
          <w:szCs w:val="22"/>
        </w:rPr>
        <w:tab/>
      </w:r>
      <w:r w:rsidRPr="00F42707">
        <w:rPr>
          <w:rFonts w:asciiTheme="minorHAnsi" w:hAnsiTheme="minorHAnsi" w:cs="Arial"/>
          <w:sz w:val="22"/>
          <w:szCs w:val="22"/>
        </w:rPr>
        <w:tab/>
        <w:t>k ročnej závierke)</w:t>
      </w:r>
    </w:p>
    <w:p w:rsidR="009A401D" w:rsidRPr="00F42707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</w:p>
    <w:p w:rsidR="0002579F" w:rsidRPr="00F42707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  <w:r w:rsidRPr="00F42707">
        <w:rPr>
          <w:rFonts w:asciiTheme="minorHAnsi" w:hAnsiTheme="minorHAnsi" w:cs="Arial"/>
          <w:b/>
          <w:sz w:val="22"/>
          <w:szCs w:val="22"/>
        </w:rPr>
        <w:t>P</w:t>
      </w:r>
      <w:r w:rsidR="00E124B4" w:rsidRPr="00F42707">
        <w:rPr>
          <w:rFonts w:asciiTheme="minorHAnsi" w:hAnsiTheme="minorHAnsi" w:cs="Arial"/>
          <w:b/>
          <w:sz w:val="22"/>
          <w:szCs w:val="22"/>
        </w:rPr>
        <w:t xml:space="preserve">ríloha č. </w:t>
      </w:r>
      <w:r w:rsidR="007333DA" w:rsidRPr="00F42707">
        <w:rPr>
          <w:rFonts w:asciiTheme="minorHAnsi" w:hAnsiTheme="minorHAnsi" w:cs="Arial"/>
          <w:b/>
          <w:sz w:val="22"/>
          <w:szCs w:val="22"/>
        </w:rPr>
        <w:t>2</w:t>
      </w:r>
      <w:r w:rsidR="00E124B4" w:rsidRPr="00F42707">
        <w:rPr>
          <w:rFonts w:asciiTheme="minorHAnsi" w:hAnsiTheme="minorHAnsi" w:cs="Arial"/>
          <w:sz w:val="22"/>
          <w:szCs w:val="22"/>
        </w:rPr>
        <w:tab/>
      </w:r>
      <w:r w:rsidR="0002579F" w:rsidRPr="00F42707">
        <w:rPr>
          <w:rFonts w:asciiTheme="minorHAnsi" w:hAnsiTheme="minorHAnsi" w:cs="Arial"/>
          <w:sz w:val="22"/>
          <w:szCs w:val="22"/>
        </w:rPr>
        <w:t>Výkaz ziskov a strát k 31. 12. 2016 (len sociálna podpora študentov)</w:t>
      </w:r>
    </w:p>
    <w:p w:rsidR="009A401D" w:rsidRPr="00F42707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</w:p>
    <w:p w:rsidR="0002579F" w:rsidRPr="00F42707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  <w:r w:rsidRPr="00F42707">
        <w:rPr>
          <w:rFonts w:asciiTheme="minorHAnsi" w:hAnsiTheme="minorHAnsi" w:cs="Arial"/>
          <w:b/>
          <w:sz w:val="22"/>
          <w:szCs w:val="22"/>
        </w:rPr>
        <w:t>P</w:t>
      </w:r>
      <w:r w:rsidR="00E124B4" w:rsidRPr="00F42707">
        <w:rPr>
          <w:rFonts w:asciiTheme="minorHAnsi" w:hAnsiTheme="minorHAnsi" w:cs="Arial"/>
          <w:b/>
          <w:sz w:val="22"/>
          <w:szCs w:val="22"/>
        </w:rPr>
        <w:t xml:space="preserve">ríloha č. </w:t>
      </w:r>
      <w:r w:rsidR="007333DA" w:rsidRPr="00F42707">
        <w:rPr>
          <w:rFonts w:asciiTheme="minorHAnsi" w:hAnsiTheme="minorHAnsi" w:cs="Arial"/>
          <w:b/>
          <w:sz w:val="22"/>
          <w:szCs w:val="22"/>
        </w:rPr>
        <w:t>3</w:t>
      </w:r>
      <w:r w:rsidR="00E124B4" w:rsidRPr="00F42707">
        <w:rPr>
          <w:rFonts w:asciiTheme="minorHAnsi" w:hAnsiTheme="minorHAnsi" w:cs="Arial"/>
          <w:sz w:val="22"/>
          <w:szCs w:val="22"/>
        </w:rPr>
        <w:tab/>
      </w:r>
      <w:r w:rsidR="0002579F" w:rsidRPr="00F42707">
        <w:rPr>
          <w:rFonts w:asciiTheme="minorHAnsi" w:hAnsiTheme="minorHAnsi" w:cs="Arial"/>
          <w:sz w:val="22"/>
          <w:szCs w:val="22"/>
        </w:rPr>
        <w:t xml:space="preserve">Rozdelenie zisku </w:t>
      </w:r>
      <w:r w:rsidR="002254F6" w:rsidRPr="00F42707">
        <w:rPr>
          <w:rFonts w:asciiTheme="minorHAnsi" w:hAnsiTheme="minorHAnsi" w:cs="Arial"/>
          <w:sz w:val="22"/>
          <w:szCs w:val="22"/>
        </w:rPr>
        <w:t xml:space="preserve">(straty) </w:t>
      </w:r>
      <w:r w:rsidR="0002579F" w:rsidRPr="00F42707">
        <w:rPr>
          <w:rFonts w:asciiTheme="minorHAnsi" w:hAnsiTheme="minorHAnsi" w:cs="Arial"/>
          <w:sz w:val="22"/>
          <w:szCs w:val="22"/>
        </w:rPr>
        <w:t>v schvaľovacom konaní za rok 2016</w:t>
      </w:r>
    </w:p>
    <w:p w:rsidR="009A401D" w:rsidRPr="00F42707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</w:p>
    <w:p w:rsidR="001A5CD9" w:rsidRPr="00C70D12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</w:rPr>
      </w:pPr>
      <w:r w:rsidRPr="00F42707">
        <w:rPr>
          <w:rFonts w:asciiTheme="minorHAnsi" w:hAnsiTheme="minorHAnsi" w:cs="Arial"/>
          <w:b/>
          <w:sz w:val="22"/>
          <w:szCs w:val="22"/>
        </w:rPr>
        <w:t>P</w:t>
      </w:r>
      <w:r w:rsidR="007E0E36" w:rsidRPr="00F42707">
        <w:rPr>
          <w:rFonts w:asciiTheme="minorHAnsi" w:hAnsiTheme="minorHAnsi" w:cs="Arial"/>
          <w:b/>
          <w:sz w:val="22"/>
          <w:szCs w:val="22"/>
        </w:rPr>
        <w:t xml:space="preserve">ríloha č. </w:t>
      </w:r>
      <w:r w:rsidR="007333DA" w:rsidRPr="00F42707">
        <w:rPr>
          <w:rFonts w:asciiTheme="minorHAnsi" w:hAnsiTheme="minorHAnsi" w:cs="Arial"/>
          <w:b/>
          <w:sz w:val="22"/>
          <w:szCs w:val="22"/>
        </w:rPr>
        <w:t>4</w:t>
      </w:r>
      <w:r w:rsidR="007E0E36" w:rsidRPr="00F42707">
        <w:rPr>
          <w:rFonts w:asciiTheme="minorHAnsi" w:hAnsiTheme="minorHAnsi" w:cs="Arial"/>
          <w:sz w:val="22"/>
          <w:szCs w:val="22"/>
        </w:rPr>
        <w:tab/>
      </w:r>
      <w:r w:rsidR="0002579F" w:rsidRPr="00F42707">
        <w:rPr>
          <w:rFonts w:asciiTheme="minorHAnsi" w:hAnsiTheme="minorHAnsi" w:cs="Arial"/>
          <w:sz w:val="22"/>
          <w:szCs w:val="22"/>
        </w:rPr>
        <w:t>Správa nezávislého audítora</w:t>
      </w:r>
    </w:p>
    <w:p w:rsidR="00B211F0" w:rsidRPr="00C70D12" w:rsidRDefault="00E124B4" w:rsidP="007E3286">
      <w:pPr>
        <w:ind w:left="1410" w:hanging="1410"/>
        <w:jc w:val="both"/>
        <w:rPr>
          <w:rFonts w:asciiTheme="minorHAnsi" w:hAnsiTheme="minorHAnsi" w:cs="Arial"/>
          <w:color w:val="FF0000"/>
        </w:rPr>
      </w:pPr>
      <w:r w:rsidRPr="00C70D12">
        <w:rPr>
          <w:rFonts w:asciiTheme="minorHAnsi" w:hAnsiTheme="minorHAnsi" w:cs="Arial"/>
          <w:color w:val="FF0000"/>
        </w:rPr>
        <w:br w:type="page"/>
      </w:r>
    </w:p>
    <w:p w:rsidR="00325EA9" w:rsidRPr="00C70D12" w:rsidRDefault="00325EA9" w:rsidP="007E3286">
      <w:pPr>
        <w:ind w:left="1410" w:hanging="1410"/>
        <w:jc w:val="both"/>
        <w:rPr>
          <w:rFonts w:asciiTheme="minorHAnsi" w:hAnsiTheme="minorHAnsi" w:cs="Arial"/>
          <w:b/>
          <w:sz w:val="24"/>
          <w:szCs w:val="24"/>
        </w:rPr>
      </w:pPr>
      <w:r w:rsidRPr="00C70D12">
        <w:rPr>
          <w:rFonts w:asciiTheme="minorHAnsi" w:hAnsiTheme="minorHAnsi" w:cs="Arial"/>
          <w:b/>
          <w:sz w:val="24"/>
          <w:szCs w:val="24"/>
        </w:rPr>
        <w:lastRenderedPageBreak/>
        <w:t>Základné údaje o univerzite:</w:t>
      </w:r>
    </w:p>
    <w:p w:rsidR="00325EA9" w:rsidRPr="00C70D12" w:rsidRDefault="00325EA9" w:rsidP="007E3286">
      <w:pPr>
        <w:rPr>
          <w:rFonts w:asciiTheme="minorHAnsi" w:hAnsiTheme="minorHAnsi" w:cs="Arial"/>
        </w:rPr>
      </w:pPr>
    </w:p>
    <w:p w:rsidR="00325EA9" w:rsidRPr="00C70D12" w:rsidRDefault="00325EA9" w:rsidP="007E3286">
      <w:pPr>
        <w:rPr>
          <w:rFonts w:asciiTheme="minorHAnsi" w:eastAsia="PMingLiU-ExtB" w:hAnsiTheme="minorHAnsi" w:cs="Arial"/>
          <w:b/>
        </w:rPr>
      </w:pPr>
      <w:r w:rsidRPr="00C70D12">
        <w:rPr>
          <w:rFonts w:asciiTheme="minorHAnsi" w:eastAsia="PMingLiU-ExtB" w:hAnsiTheme="minorHAnsi" w:cs="Arial"/>
          <w:sz w:val="22"/>
          <w:szCs w:val="22"/>
        </w:rPr>
        <w:t>Názov:</w:t>
      </w:r>
      <w:r w:rsidR="00567FDE" w:rsidRPr="00C70D12">
        <w:rPr>
          <w:rFonts w:asciiTheme="minorHAnsi" w:hAnsiTheme="minorHAnsi" w:cs="Arial"/>
          <w:sz w:val="22"/>
          <w:szCs w:val="22"/>
        </w:rPr>
        <w:t xml:space="preserve"> </w:t>
      </w:r>
      <w:r w:rsidR="00567FDE" w:rsidRPr="00C70D12">
        <w:rPr>
          <w:rFonts w:asciiTheme="minorHAnsi" w:hAnsiTheme="minorHAnsi" w:cs="Arial"/>
          <w:sz w:val="22"/>
          <w:szCs w:val="22"/>
        </w:rPr>
        <w:tab/>
      </w:r>
      <w:r w:rsidR="00567FDE" w:rsidRPr="00C70D12">
        <w:rPr>
          <w:rFonts w:asciiTheme="minorHAnsi" w:hAnsiTheme="minorHAnsi" w:cs="Arial"/>
        </w:rPr>
        <w:tab/>
      </w:r>
      <w:r w:rsidR="009A401D" w:rsidRPr="00C70D12">
        <w:rPr>
          <w:rFonts w:asciiTheme="minorHAnsi" w:hAnsiTheme="minorHAnsi" w:cs="Arial"/>
        </w:rPr>
        <w:t xml:space="preserve">                              </w:t>
      </w:r>
      <w:r w:rsidR="00567FDE" w:rsidRPr="00C70D12">
        <w:rPr>
          <w:rFonts w:asciiTheme="minorHAnsi" w:eastAsia="PMingLiU-ExtB" w:hAnsiTheme="minorHAnsi" w:cs="Arial"/>
          <w:b/>
        </w:rPr>
        <w:t xml:space="preserve"> </w:t>
      </w:r>
      <w:r w:rsidRPr="00C70D12">
        <w:rPr>
          <w:rFonts w:asciiTheme="minorHAnsi" w:eastAsia="PMingLiU-ExtB" w:hAnsiTheme="minorHAnsi" w:cs="Arial"/>
          <w:b/>
          <w:sz w:val="24"/>
          <w:szCs w:val="24"/>
        </w:rPr>
        <w:t>Trnavská univerzita v Trnave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4"/>
          <w:szCs w:val="24"/>
        </w:rPr>
      </w:pPr>
      <w:r w:rsidRPr="00C70D12">
        <w:rPr>
          <w:rFonts w:asciiTheme="minorHAnsi" w:hAnsiTheme="minorHAnsi" w:cs="Arial"/>
          <w:sz w:val="22"/>
          <w:szCs w:val="22"/>
        </w:rPr>
        <w:t>Sídlo:</w:t>
      </w:r>
      <w:r w:rsidRPr="00C70D12">
        <w:rPr>
          <w:rFonts w:asciiTheme="minorHAnsi" w:hAnsiTheme="minorHAnsi" w:cs="Arial"/>
        </w:rPr>
        <w:tab/>
      </w:r>
      <w:r w:rsidR="00567FDE" w:rsidRPr="00C70D12">
        <w:rPr>
          <w:rFonts w:asciiTheme="minorHAnsi" w:hAnsiTheme="minorHAnsi" w:cs="Arial"/>
        </w:rPr>
        <w:tab/>
      </w:r>
      <w:r w:rsidR="009A401D" w:rsidRPr="00C70D12">
        <w:rPr>
          <w:rFonts w:asciiTheme="minorHAnsi" w:hAnsiTheme="minorHAnsi" w:cs="Arial"/>
        </w:rPr>
        <w:t xml:space="preserve">                       </w:t>
      </w:r>
      <w:r w:rsidR="00567FDE" w:rsidRPr="00C70D12">
        <w:rPr>
          <w:rFonts w:asciiTheme="minorHAnsi" w:hAnsiTheme="minorHAnsi" w:cs="Arial"/>
        </w:rPr>
        <w:t xml:space="preserve">  </w:t>
      </w:r>
      <w:proofErr w:type="spellStart"/>
      <w:r w:rsidRPr="00C70D12">
        <w:rPr>
          <w:rFonts w:asciiTheme="minorHAnsi" w:hAnsiTheme="minorHAnsi" w:cs="Arial"/>
          <w:sz w:val="24"/>
          <w:szCs w:val="24"/>
        </w:rPr>
        <w:t>Hornopotočná</w:t>
      </w:r>
      <w:proofErr w:type="spellEnd"/>
      <w:r w:rsidRPr="00C70D12">
        <w:rPr>
          <w:rFonts w:asciiTheme="minorHAnsi" w:hAnsiTheme="minorHAnsi" w:cs="Arial"/>
          <w:sz w:val="24"/>
          <w:szCs w:val="24"/>
        </w:rPr>
        <w:t xml:space="preserve"> ul. č. 23, 918 43  Trnava</w:t>
      </w:r>
    </w:p>
    <w:p w:rsidR="00325EA9" w:rsidRPr="00C70D12" w:rsidRDefault="00262D6D" w:rsidP="007E3286">
      <w:pPr>
        <w:rPr>
          <w:rFonts w:asciiTheme="minorHAnsi" w:hAnsiTheme="minorHAnsi" w:cs="Arial"/>
          <w:color w:val="FF0000"/>
        </w:rPr>
      </w:pPr>
      <w:r w:rsidRPr="00C70D12">
        <w:rPr>
          <w:rFonts w:asciiTheme="minorHAnsi" w:hAnsiTheme="minorHAnsi" w:cs="Arial"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9FE2" wp14:editId="66565AA5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1143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9823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2.8pt" to="45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="009A401D" w:rsidRPr="00C70D12">
        <w:rPr>
          <w:rFonts w:asciiTheme="minorHAnsi" w:hAnsiTheme="minorHAnsi" w:cs="Arial"/>
          <w:color w:val="FF0000"/>
        </w:rPr>
        <w:t xml:space="preserve"> </w:t>
      </w:r>
    </w:p>
    <w:p w:rsidR="009303C1" w:rsidRPr="00C70D12" w:rsidRDefault="009303C1" w:rsidP="007E3286">
      <w:pPr>
        <w:rPr>
          <w:rFonts w:asciiTheme="minorHAnsi" w:hAnsiTheme="minorHAnsi" w:cs="Arial"/>
        </w:rPr>
      </w:pPr>
    </w:p>
    <w:p w:rsidR="00567FDE" w:rsidRPr="00C70D12" w:rsidRDefault="00567FDE" w:rsidP="007E3286">
      <w:pPr>
        <w:rPr>
          <w:rFonts w:asciiTheme="minorHAnsi" w:hAnsiTheme="minorHAnsi" w:cs="Arial"/>
        </w:rPr>
      </w:pPr>
    </w:p>
    <w:p w:rsidR="00567FDE" w:rsidRPr="00C70D12" w:rsidRDefault="00567FDE" w:rsidP="007E3286">
      <w:pPr>
        <w:rPr>
          <w:rFonts w:asciiTheme="minorHAnsi" w:hAnsiTheme="minorHAnsi" w:cs="Arial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Súčasti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>univerzity</w:t>
      </w:r>
      <w:r w:rsidR="001A2597">
        <w:rPr>
          <w:rFonts w:asciiTheme="minorHAnsi" w:hAnsiTheme="minorHAnsi" w:cs="Arial"/>
          <w:sz w:val="22"/>
          <w:szCs w:val="22"/>
        </w:rPr>
        <w:t xml:space="preserve"> v Trnave</w:t>
      </w:r>
      <w:r w:rsidRPr="00C70D12">
        <w:rPr>
          <w:rFonts w:asciiTheme="minorHAnsi" w:hAnsiTheme="minorHAnsi" w:cs="Arial"/>
          <w:sz w:val="22"/>
          <w:szCs w:val="22"/>
        </w:rPr>
        <w:t>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fakulty univerzity,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2. pracoviská univerzity,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3. účelo</w:t>
      </w:r>
      <w:r w:rsidR="004B7A24" w:rsidRPr="00C70D12">
        <w:rPr>
          <w:rFonts w:asciiTheme="minorHAnsi" w:hAnsiTheme="minorHAnsi" w:cs="Arial"/>
          <w:sz w:val="22"/>
          <w:szCs w:val="22"/>
        </w:rPr>
        <w:t>vé zariadenia univerzity.</w:t>
      </w:r>
    </w:p>
    <w:p w:rsidR="004B7A24" w:rsidRPr="00C70D12" w:rsidRDefault="004B7A24" w:rsidP="009A401D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Na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 xml:space="preserve">univerzite </w:t>
      </w:r>
      <w:r w:rsidR="001A2597">
        <w:rPr>
          <w:rFonts w:asciiTheme="minorHAnsi" w:hAnsiTheme="minorHAnsi" w:cs="Arial"/>
          <w:sz w:val="22"/>
          <w:szCs w:val="22"/>
        </w:rPr>
        <w:t xml:space="preserve">v Trnave </w:t>
      </w:r>
      <w:r w:rsidRPr="00C70D12">
        <w:rPr>
          <w:rFonts w:asciiTheme="minorHAnsi" w:hAnsiTheme="minorHAnsi" w:cs="Arial"/>
          <w:sz w:val="22"/>
          <w:szCs w:val="22"/>
        </w:rPr>
        <w:t>pôsobia tieto fakulty: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F</w:t>
      </w:r>
      <w:r w:rsidR="00863026" w:rsidRPr="00C70D12">
        <w:rPr>
          <w:rFonts w:asciiTheme="minorHAnsi" w:hAnsiTheme="minorHAnsi" w:cs="Arial"/>
          <w:sz w:val="22"/>
          <w:szCs w:val="22"/>
        </w:rPr>
        <w:t>ilozofická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(FF)</w:t>
      </w:r>
      <w:r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2. Pedagogická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PdF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3. Fakulta zdravotníctva a sociálnej práce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FZaSP</w:t>
      </w:r>
      <w:proofErr w:type="spellEnd"/>
      <w:r w:rsidR="003F6567" w:rsidRPr="00C70D12">
        <w:rPr>
          <w:rFonts w:asciiTheme="minorHAnsi" w:hAnsiTheme="minorHAnsi" w:cs="Arial"/>
          <w:sz w:val="22"/>
          <w:szCs w:val="22"/>
        </w:rPr>
        <w:t>)</w:t>
      </w:r>
      <w:r w:rsidR="000600C3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4. Teologická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(TF)</w:t>
      </w:r>
      <w:r w:rsidR="000600C3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5. Právnická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(PF)</w:t>
      </w:r>
      <w:r w:rsidR="000600C3" w:rsidRPr="00C70D12">
        <w:rPr>
          <w:rFonts w:asciiTheme="minorHAnsi" w:hAnsiTheme="minorHAnsi" w:cs="Arial"/>
          <w:sz w:val="22"/>
          <w:szCs w:val="22"/>
        </w:rPr>
        <w:t>.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Pracoviská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 xml:space="preserve">univerzity </w:t>
      </w:r>
      <w:r w:rsidR="0026550C">
        <w:rPr>
          <w:rFonts w:asciiTheme="minorHAnsi" w:hAnsiTheme="minorHAnsi" w:cs="Arial"/>
          <w:sz w:val="22"/>
          <w:szCs w:val="22"/>
        </w:rPr>
        <w:t xml:space="preserve">v Trnave </w:t>
      </w:r>
      <w:r w:rsidRPr="00C70D12">
        <w:rPr>
          <w:rFonts w:asciiTheme="minorHAnsi" w:hAnsiTheme="minorHAnsi" w:cs="Arial"/>
          <w:sz w:val="22"/>
          <w:szCs w:val="22"/>
        </w:rPr>
        <w:t>sú: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1. </w:t>
      </w:r>
      <w:r w:rsidR="00D07E62" w:rsidRPr="00C70D12">
        <w:rPr>
          <w:rFonts w:asciiTheme="minorHAnsi" w:hAnsiTheme="minorHAnsi" w:cs="Arial"/>
          <w:sz w:val="22"/>
          <w:szCs w:val="22"/>
        </w:rPr>
        <w:t>Rektorát univerzity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(RTU)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2. </w:t>
      </w:r>
      <w:r w:rsidR="00D07E62" w:rsidRPr="00C70D12">
        <w:rPr>
          <w:rFonts w:asciiTheme="minorHAnsi" w:hAnsiTheme="minorHAnsi" w:cs="Arial"/>
          <w:sz w:val="22"/>
          <w:szCs w:val="22"/>
        </w:rPr>
        <w:t>Centrum informačných systémov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(CIS)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3. </w:t>
      </w:r>
      <w:r w:rsidR="00D07E62" w:rsidRPr="00C70D12">
        <w:rPr>
          <w:rFonts w:asciiTheme="minorHAnsi" w:hAnsiTheme="minorHAnsi" w:cs="Arial"/>
          <w:sz w:val="22"/>
          <w:szCs w:val="22"/>
        </w:rPr>
        <w:t>Univerzitná knižnica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(UK)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4. </w:t>
      </w:r>
      <w:r w:rsidR="00D07E62" w:rsidRPr="00C70D12">
        <w:rPr>
          <w:rFonts w:asciiTheme="minorHAnsi" w:hAnsiTheme="minorHAnsi" w:cs="Arial"/>
          <w:sz w:val="22"/>
          <w:szCs w:val="22"/>
        </w:rPr>
        <w:t>Vydavateľstvo TYPI UNIVERSTATIS TYRNAVIENSIS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(TUT)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5. Ú</w:t>
      </w:r>
      <w:r w:rsidR="00D07E62" w:rsidRPr="00C70D12">
        <w:rPr>
          <w:rFonts w:asciiTheme="minorHAnsi" w:hAnsiTheme="minorHAnsi" w:cs="Arial"/>
          <w:sz w:val="22"/>
          <w:szCs w:val="22"/>
        </w:rPr>
        <w:t>stav dejín Trnavskej univerzity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(ÚD TU)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D07E62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6. Slovenský historický ústav v</w:t>
      </w:r>
      <w:r w:rsidR="00ED6D9C" w:rsidRPr="00C70D12">
        <w:rPr>
          <w:rFonts w:asciiTheme="minorHAnsi" w:hAnsiTheme="minorHAnsi" w:cs="Arial"/>
          <w:sz w:val="22"/>
          <w:szCs w:val="22"/>
        </w:rPr>
        <w:t> </w:t>
      </w:r>
      <w:r w:rsidRPr="00C70D12">
        <w:rPr>
          <w:rFonts w:asciiTheme="minorHAnsi" w:hAnsiTheme="minorHAnsi" w:cs="Arial"/>
          <w:sz w:val="22"/>
          <w:szCs w:val="22"/>
        </w:rPr>
        <w:t>Ríme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(SHÚ)</w:t>
      </w:r>
      <w:r w:rsidR="00567FDE" w:rsidRPr="00C70D12">
        <w:rPr>
          <w:rFonts w:asciiTheme="minorHAnsi" w:hAnsiTheme="minorHAnsi" w:cs="Arial"/>
          <w:sz w:val="22"/>
          <w:szCs w:val="22"/>
        </w:rPr>
        <w:t>,</w:t>
      </w:r>
    </w:p>
    <w:p w:rsidR="009A2840" w:rsidRPr="00C70D12" w:rsidRDefault="009A2840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7. Centrum ďalšieho vzdelávania (CĎV).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400D9A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Účelové zariadenie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>univerzity</w:t>
      </w:r>
      <w:r w:rsidR="0026550C">
        <w:rPr>
          <w:rFonts w:asciiTheme="minorHAnsi" w:hAnsiTheme="minorHAnsi" w:cs="Arial"/>
          <w:sz w:val="22"/>
          <w:szCs w:val="22"/>
        </w:rPr>
        <w:t xml:space="preserve"> v Trnave</w:t>
      </w:r>
      <w:r w:rsidRPr="00C70D12">
        <w:rPr>
          <w:rFonts w:asciiTheme="minorHAnsi" w:hAnsiTheme="minorHAnsi" w:cs="Arial"/>
          <w:sz w:val="22"/>
          <w:szCs w:val="22"/>
        </w:rPr>
        <w:t xml:space="preserve"> sú</w:t>
      </w:r>
      <w:r w:rsidR="00325EA9" w:rsidRPr="00C70D12">
        <w:rPr>
          <w:rFonts w:asciiTheme="minorHAnsi" w:hAnsiTheme="minorHAnsi" w:cs="Arial"/>
          <w:sz w:val="22"/>
          <w:szCs w:val="22"/>
        </w:rPr>
        <w:t>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EC7260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Študentská jedáleň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(ŠJ)</w:t>
      </w:r>
      <w:r w:rsidR="00EC7260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EC7260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</w:t>
      </w:r>
      <w:r w:rsidR="00325EA9" w:rsidRPr="00C70D12">
        <w:rPr>
          <w:rFonts w:asciiTheme="minorHAnsi" w:hAnsiTheme="minorHAnsi" w:cs="Arial"/>
          <w:sz w:val="22"/>
          <w:szCs w:val="22"/>
        </w:rPr>
        <w:t>.</w:t>
      </w:r>
      <w:r w:rsidRPr="00C70D12">
        <w:rPr>
          <w:rFonts w:asciiTheme="minorHAnsi" w:hAnsiTheme="minorHAnsi" w:cs="Arial"/>
          <w:sz w:val="22"/>
          <w:szCs w:val="22"/>
        </w:rPr>
        <w:t xml:space="preserve"> Študentský domov Petra Pázmaňa (ŠD).</w:t>
      </w:r>
    </w:p>
    <w:p w:rsidR="004669CB" w:rsidRPr="00C70D12" w:rsidRDefault="004669CB" w:rsidP="007E3286">
      <w:pPr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</w:rPr>
      </w:pPr>
    </w:p>
    <w:p w:rsidR="0008036A" w:rsidRPr="00E30CE9" w:rsidRDefault="0008036A" w:rsidP="00C70D12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E30CE9">
        <w:rPr>
          <w:rFonts w:asciiTheme="minorHAnsi" w:hAnsiTheme="minorHAnsi" w:cs="Arial"/>
          <w:b/>
          <w:color w:val="000000" w:themeColor="text1"/>
          <w:sz w:val="26"/>
          <w:szCs w:val="26"/>
        </w:rPr>
        <w:lastRenderedPageBreak/>
        <w:t>ÚVOD</w:t>
      </w:r>
    </w:p>
    <w:p w:rsidR="0008036A" w:rsidRPr="00E30CE9" w:rsidRDefault="0008036A" w:rsidP="00C70D12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08036A" w:rsidRPr="00E30CE9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Výročnú správu o</w:t>
      </w:r>
      <w:r w:rsidR="0011412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hospodárení predkladá Trnavská univerzita v Trnave (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„</w:t>
      </w:r>
      <w:r w:rsidR="00BA3C79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Trnavská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univerzita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“) v súlade so zákonom č. 131/2002 </w:t>
      </w:r>
      <w:proofErr w:type="spellStart"/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Z.z</w:t>
      </w:r>
      <w:proofErr w:type="spellEnd"/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. § 20 ods. 1 písm. b)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o vysokých školách a o zmene a doplnení niektorých zákonov v znení neskorších predpisov („zákon o VŠ“), ďalej v súlade s vydaným </w:t>
      </w:r>
      <w:r w:rsidR="00DA4EB5" w:rsidRPr="00E30CE9"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etodickým usmernením k výročnej správe o hospodárení verejn</w:t>
      </w:r>
      <w:r w:rsidR="00DA50C2" w:rsidRPr="00E30CE9">
        <w:rPr>
          <w:rFonts w:asciiTheme="minorHAnsi" w:hAnsiTheme="minorHAnsi" w:cs="Arial"/>
          <w:color w:val="000000" w:themeColor="text1"/>
          <w:sz w:val="22"/>
          <w:szCs w:val="22"/>
        </w:rPr>
        <w:t>ej vysokej školy za rok 2016</w:t>
      </w:r>
      <w:r w:rsidR="00AE62D3" w:rsidRPr="00E30CE9">
        <w:rPr>
          <w:rFonts w:asciiTheme="minorHAnsi" w:hAnsiTheme="minorHAnsi" w:cs="Arial"/>
          <w:color w:val="000000" w:themeColor="text1"/>
          <w:sz w:val="22"/>
          <w:szCs w:val="22"/>
        </w:rPr>
        <w:t xml:space="preserve"> a s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mernicou Ministerstva školstva, vedy, výskumu a šport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</w:rPr>
        <w:t>u SR („MŠVV</w:t>
      </w:r>
      <w:r w:rsidR="00195678" w:rsidRPr="00E30CE9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</w:rPr>
        <w:t>Š SR“) č.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46/2011, ktorou sa určuje forma a termín predkladania výročnej správy o činnosti vysokej školy a výročnej správy o hospodárení vysokej školy.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Základ výročnej správy o hospodárení vysokej školy tvoria príslušné účtovné výkazy.</w:t>
      </w:r>
    </w:p>
    <w:p w:rsidR="0008036A" w:rsidRPr="00DA50C2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  <w:lang w:eastAsia="sk-SK"/>
        </w:rPr>
      </w:pPr>
    </w:p>
    <w:p w:rsidR="0008036A" w:rsidRPr="00E30CE9" w:rsidRDefault="0008036A" w:rsidP="00C70D1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Výročná správa o hospodárení </w:t>
      </w:r>
      <w:r w:rsidR="001F68CE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univerzity</w:t>
      </w:r>
      <w:r w:rsidR="00DA50C2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za rok 2016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poskytuje obraz o finančnej </w:t>
      </w:r>
      <w:r w:rsidR="006F5AF7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a majetkovej situácii univerzi</w:t>
      </w:r>
      <w:r w:rsidR="00712D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ty, analýzu nákladov a výnosov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s osobitným dôrazom na oblasti dôležité pre fungovanie </w:t>
      </w:r>
      <w:r w:rsidR="00712D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univerzity, zúčtovanie použitia dotácií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poskytnutých </w:t>
      </w:r>
      <w:r w:rsidR="00712D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1F68CE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univerzite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zo štátneho rozpočtu</w:t>
      </w:r>
      <w:r w:rsidR="000363EC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7D25FA" w:rsidRPr="00E30CE9">
        <w:rPr>
          <w:rFonts w:asciiTheme="minorHAnsi" w:hAnsiTheme="minorHAnsi" w:cs="Arial"/>
          <w:bCs/>
          <w:color w:val="000000" w:themeColor="text1"/>
          <w:sz w:val="22"/>
          <w:szCs w:val="22"/>
          <w:lang w:eastAsia="sk-SK"/>
        </w:rPr>
        <w:t>prostredníctvom rozpočtu</w:t>
      </w:r>
      <w:r w:rsidR="00A33107" w:rsidRPr="00E30CE9">
        <w:rPr>
          <w:rFonts w:asciiTheme="minorHAnsi" w:hAnsiTheme="minorHAnsi" w:cs="Arial"/>
          <w:bCs/>
          <w:color w:val="000000" w:themeColor="text1"/>
          <w:sz w:val="22"/>
          <w:szCs w:val="22"/>
          <w:lang w:eastAsia="sk-SK"/>
        </w:rPr>
        <w:t xml:space="preserve"> </w:t>
      </w:r>
      <w:r w:rsidR="00A33107" w:rsidRPr="00E30CE9">
        <w:rPr>
          <w:rFonts w:asciiTheme="minorHAnsi" w:hAnsiTheme="minorHAnsi" w:cs="Arial"/>
          <w:color w:val="000000" w:themeColor="text1"/>
          <w:sz w:val="22"/>
          <w:szCs w:val="22"/>
        </w:rPr>
        <w:t>MŠVV</w:t>
      </w:r>
      <w:r w:rsidR="00195678" w:rsidRPr="00E30CE9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A33107" w:rsidRPr="00E30CE9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</w:t>
      </w:r>
      <w:r w:rsidR="007D25F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Prezentované výsledky zahŕňajú hospodárenie všetkých súčastí</w:t>
      </w:r>
      <w:r w:rsidR="00BA3C79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Trnavskej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univerzity -</w:t>
      </w:r>
      <w:r w:rsidR="007D25F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jednotlivých fakúlt a ostatných univerzitných pracovísk a účelových zariadení.</w:t>
      </w:r>
    </w:p>
    <w:p w:rsidR="0008036A" w:rsidRPr="00E30CE9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191F15" w:rsidRPr="00E30CE9" w:rsidRDefault="00BA3C79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Trnavská u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niverzita</w:t>
      </w:r>
      <w:r w:rsidR="00DA50C2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hospodárila v roku 2016 na základe rozpočtu na rok 2016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, ktorý bol schválený Akademickým senátom a Správnou radou. Rozpočet bol spracovaný na základe predpokladaných vytvorených zdrojov na financovanie a predpokladaných výdavkov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univerzity v súlade so zákonom o VŠ a so zákonom č. 523/2004 </w:t>
      </w:r>
      <w:proofErr w:type="spellStart"/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Z.z</w:t>
      </w:r>
      <w:proofErr w:type="spellEnd"/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 o rozp</w:t>
      </w:r>
      <w:r w:rsidR="004C326C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očtových pravidlách v</w:t>
      </w:r>
      <w:r w:rsidR="004C326C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 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znení neskorších predpisov. </w:t>
      </w:r>
    </w:p>
    <w:p w:rsidR="00191F15" w:rsidRPr="00DA50C2" w:rsidRDefault="00191F15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  <w:lang w:eastAsia="sk-SK"/>
        </w:rPr>
      </w:pPr>
    </w:p>
    <w:p w:rsidR="0008036A" w:rsidRPr="00E30CE9" w:rsidRDefault="009F6994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Hlavným zdrojom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financovania boli finančné prostriedky pridelené </w:t>
      </w:r>
      <w:r w:rsidR="001F68CE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BA3C79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univerzite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zo štátneho rozpočtu prostredníctvom rozpočtu 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</w:rPr>
        <w:t>MŠVV</w:t>
      </w:r>
      <w:r w:rsidR="00195678" w:rsidRPr="00E30CE9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, 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na základe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dotačnej zmluvy a jej dodatkov.</w:t>
      </w:r>
    </w:p>
    <w:p w:rsidR="0008036A" w:rsidRPr="00E30CE9" w:rsidRDefault="00191F15" w:rsidP="00191F1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/>
          <w:color w:val="000000" w:themeColor="text1"/>
          <w:sz w:val="22"/>
          <w:szCs w:val="22"/>
        </w:rPr>
        <w:t>Významnou možnosťou financovania bola aj možnosť využitia nevyčerpanej časti dotácie z predchádzajúceho roka pri dodržaní ustanovenia § 89 zákona o VŠ.</w:t>
      </w:r>
    </w:p>
    <w:p w:rsidR="00060452" w:rsidRPr="00C70D12" w:rsidRDefault="00060452" w:rsidP="00C70D1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08036A" w:rsidRPr="00C70D12" w:rsidRDefault="0008036A" w:rsidP="00C70D1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60452" w:rsidRPr="00C70D1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60452" w:rsidRPr="00C70D1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6045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F6994" w:rsidRPr="00C70D12" w:rsidRDefault="009F6994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76BA0" w:rsidRDefault="00576BA0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1EF5" w:rsidRDefault="00081EF5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1EF5" w:rsidRPr="00C70D12" w:rsidRDefault="00081EF5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036A" w:rsidRPr="00C70D12" w:rsidRDefault="0008036A" w:rsidP="007E3286">
      <w:pPr>
        <w:numPr>
          <w:ilvl w:val="0"/>
          <w:numId w:val="1"/>
        </w:numPr>
        <w:ind w:left="426" w:hanging="426"/>
        <w:rPr>
          <w:rFonts w:asciiTheme="minorHAnsi" w:hAnsiTheme="minorHAnsi" w:cs="Arial"/>
          <w:b/>
          <w:sz w:val="26"/>
          <w:szCs w:val="26"/>
        </w:rPr>
      </w:pPr>
      <w:r w:rsidRPr="00C70D12">
        <w:rPr>
          <w:rFonts w:asciiTheme="minorHAnsi" w:hAnsiTheme="minorHAnsi" w:cs="Arial"/>
          <w:b/>
          <w:sz w:val="26"/>
          <w:szCs w:val="26"/>
        </w:rPr>
        <w:lastRenderedPageBreak/>
        <w:t>FINANČNÉ  RIADENIE  A VÝVOJ  HOSPODÁRENIA  UNIVERZITY  V ROKU  201</w:t>
      </w:r>
      <w:r w:rsidR="008404D1">
        <w:rPr>
          <w:rFonts w:asciiTheme="minorHAnsi" w:hAnsiTheme="minorHAnsi" w:cs="Arial"/>
          <w:b/>
          <w:sz w:val="26"/>
          <w:szCs w:val="26"/>
        </w:rPr>
        <w:t>6</w:t>
      </w:r>
    </w:p>
    <w:p w:rsidR="00567FDE" w:rsidRPr="00C70D12" w:rsidRDefault="00567FDE" w:rsidP="004A20AB">
      <w:pPr>
        <w:rPr>
          <w:rFonts w:asciiTheme="minorHAnsi" w:hAnsiTheme="minorHAnsi" w:cs="Arial"/>
          <w:b/>
          <w:sz w:val="22"/>
          <w:szCs w:val="22"/>
        </w:rPr>
      </w:pPr>
    </w:p>
    <w:p w:rsidR="0008036A" w:rsidRPr="00C70D12" w:rsidRDefault="0008036A" w:rsidP="007E3286">
      <w:pPr>
        <w:numPr>
          <w:ilvl w:val="1"/>
          <w:numId w:val="1"/>
        </w:numPr>
        <w:ind w:left="426" w:hanging="426"/>
        <w:rPr>
          <w:rFonts w:asciiTheme="minorHAnsi" w:hAnsiTheme="minorHAnsi" w:cs="Arial"/>
          <w:b/>
          <w:sz w:val="24"/>
          <w:szCs w:val="24"/>
        </w:rPr>
      </w:pPr>
      <w:r w:rsidRPr="00C70D12">
        <w:rPr>
          <w:rFonts w:asciiTheme="minorHAnsi" w:hAnsiTheme="minorHAnsi" w:cs="Arial"/>
          <w:b/>
          <w:sz w:val="24"/>
          <w:szCs w:val="24"/>
        </w:rPr>
        <w:t>Finančné riadenie univerzity</w:t>
      </w:r>
    </w:p>
    <w:p w:rsidR="009303C1" w:rsidRPr="00C70D12" w:rsidRDefault="009303C1" w:rsidP="004A20AB">
      <w:pPr>
        <w:jc w:val="both"/>
        <w:rPr>
          <w:rFonts w:asciiTheme="minorHAnsi" w:hAnsiTheme="minorHAnsi" w:cs="Arial"/>
          <w:sz w:val="22"/>
          <w:szCs w:val="22"/>
        </w:rPr>
      </w:pPr>
    </w:p>
    <w:p w:rsidR="005C6752" w:rsidRPr="00E76E09" w:rsidRDefault="005C6752" w:rsidP="005C675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76E09">
        <w:rPr>
          <w:rFonts w:asciiTheme="minorHAnsi" w:hAnsiTheme="minorHAnsi" w:cs="Arial"/>
          <w:color w:val="000000" w:themeColor="text1"/>
          <w:sz w:val="22"/>
          <w:szCs w:val="22"/>
        </w:rPr>
        <w:t>Rok 2016 bol z hľadiska vývoja hospodárenia a z hľadiska dosiahnutého kladného hospodárskeho výsledku, rokom úspešným. Univerzita v kalendárnom roku 2016 dosiahla kladný hospodá</w:t>
      </w:r>
      <w:r w:rsidR="00724FB2">
        <w:rPr>
          <w:rFonts w:asciiTheme="minorHAnsi" w:hAnsiTheme="minorHAnsi" w:cs="Arial"/>
          <w:color w:val="000000" w:themeColor="text1"/>
          <w:sz w:val="22"/>
          <w:szCs w:val="22"/>
        </w:rPr>
        <w:t>rsky výsledok vo výške 948 538</w:t>
      </w:r>
      <w:r w:rsidRPr="00E76E09">
        <w:rPr>
          <w:rFonts w:asciiTheme="minorHAnsi" w:hAnsiTheme="minorHAnsi" w:cs="Arial"/>
          <w:color w:val="000000" w:themeColor="text1"/>
          <w:sz w:val="22"/>
          <w:szCs w:val="22"/>
        </w:rPr>
        <w:t xml:space="preserve"> Eur /po zdanení/. Z toho zisk z hlavnej činnosti preds</w:t>
      </w:r>
      <w:r w:rsidR="00724FB2">
        <w:rPr>
          <w:rFonts w:asciiTheme="minorHAnsi" w:hAnsiTheme="minorHAnsi" w:cs="Arial"/>
          <w:color w:val="000000" w:themeColor="text1"/>
          <w:sz w:val="22"/>
          <w:szCs w:val="22"/>
        </w:rPr>
        <w:t>tavuje 924 667</w:t>
      </w:r>
      <w:r w:rsidRPr="00E76E09">
        <w:rPr>
          <w:rFonts w:asciiTheme="minorHAnsi" w:hAnsiTheme="minorHAnsi" w:cs="Arial"/>
          <w:color w:val="000000" w:themeColor="text1"/>
          <w:sz w:val="22"/>
          <w:szCs w:val="22"/>
        </w:rPr>
        <w:t xml:space="preserve"> Eur a z podnikateľskej činnosti 23 871 Eur.</w:t>
      </w:r>
    </w:p>
    <w:p w:rsidR="005C6752" w:rsidRDefault="005C6752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24FB2">
        <w:rPr>
          <w:rFonts w:asciiTheme="minorHAnsi" w:hAnsiTheme="minorHAnsi" w:cs="Arial"/>
          <w:color w:val="000000" w:themeColor="text1"/>
          <w:sz w:val="22"/>
          <w:szCs w:val="22"/>
        </w:rPr>
        <w:t>Jednotlivé súčasti univerzity vykázali väčšinou zisk okrem Filozofickej fakulty a už niekoľko rokov po sebe vykazuje stratu aj študentská jedáleň. Príčinou je postupné znižovanie p</w:t>
      </w:r>
      <w:r w:rsidR="001B1302" w:rsidRPr="00724FB2">
        <w:rPr>
          <w:rFonts w:asciiTheme="minorHAnsi" w:hAnsiTheme="minorHAnsi" w:cs="Arial"/>
          <w:color w:val="000000" w:themeColor="text1"/>
          <w:sz w:val="22"/>
          <w:szCs w:val="22"/>
        </w:rPr>
        <w:t>očtu stravníkov.</w:t>
      </w:r>
    </w:p>
    <w:p w:rsidR="00E35BE6" w:rsidRPr="00724FB2" w:rsidRDefault="00E35BE6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F3CC5" w:rsidRPr="00C70D12" w:rsidRDefault="003F3CC5" w:rsidP="00C70D12">
      <w:pPr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</w:p>
    <w:p w:rsidR="0008036A" w:rsidRPr="00DA7A96" w:rsidRDefault="0008036A" w:rsidP="007E3286">
      <w:pPr>
        <w:rPr>
          <w:rFonts w:asciiTheme="minorHAnsi" w:hAnsiTheme="minorHAnsi" w:cs="Arial"/>
          <w:i/>
          <w:sz w:val="22"/>
          <w:szCs w:val="22"/>
        </w:rPr>
      </w:pPr>
      <w:r w:rsidRPr="00DA7A96">
        <w:rPr>
          <w:rFonts w:asciiTheme="minorHAnsi" w:hAnsiTheme="minorHAnsi" w:cs="Arial"/>
          <w:i/>
          <w:sz w:val="22"/>
          <w:szCs w:val="22"/>
        </w:rPr>
        <w:t xml:space="preserve">Graf č. 1 </w:t>
      </w:r>
      <w:r w:rsidR="005C6752" w:rsidRPr="00DA7A96">
        <w:rPr>
          <w:rFonts w:asciiTheme="minorHAnsi" w:hAnsiTheme="minorHAnsi" w:cs="Arial"/>
          <w:i/>
          <w:sz w:val="22"/>
          <w:szCs w:val="22"/>
        </w:rPr>
        <w:t xml:space="preserve">- Grafické znázornenie priebehu HV </w:t>
      </w:r>
      <w:r w:rsidRPr="00DA7A96">
        <w:rPr>
          <w:rFonts w:asciiTheme="minorHAnsi" w:hAnsiTheme="minorHAnsi" w:cs="Arial"/>
          <w:i/>
          <w:sz w:val="22"/>
          <w:szCs w:val="22"/>
        </w:rPr>
        <w:t>(</w:t>
      </w:r>
      <w:r w:rsidR="0034512B" w:rsidRPr="00DA7A96">
        <w:rPr>
          <w:rFonts w:asciiTheme="minorHAnsi" w:hAnsiTheme="minorHAnsi" w:cs="Arial"/>
          <w:i/>
          <w:sz w:val="22"/>
          <w:szCs w:val="22"/>
        </w:rPr>
        <w:t xml:space="preserve">v </w:t>
      </w:r>
      <w:r w:rsidRPr="00DA7A96">
        <w:rPr>
          <w:rFonts w:asciiTheme="minorHAnsi" w:hAnsiTheme="minorHAnsi" w:cs="Arial"/>
          <w:i/>
          <w:sz w:val="22"/>
          <w:szCs w:val="22"/>
        </w:rPr>
        <w:t xml:space="preserve">Eur) </w:t>
      </w:r>
    </w:p>
    <w:p w:rsidR="005C6752" w:rsidRPr="00C70D12" w:rsidRDefault="005C6752" w:rsidP="007E3286">
      <w:pPr>
        <w:rPr>
          <w:rFonts w:asciiTheme="minorHAnsi" w:hAnsiTheme="minorHAnsi" w:cs="Arial"/>
          <w:sz w:val="22"/>
          <w:szCs w:val="22"/>
        </w:rPr>
      </w:pPr>
    </w:p>
    <w:p w:rsidR="0008036A" w:rsidRPr="007E3286" w:rsidRDefault="001164E3" w:rsidP="001164E3">
      <w:pPr>
        <w:keepNext/>
        <w:ind w:right="-2"/>
        <w:jc w:val="center"/>
        <w:rPr>
          <w:rFonts w:ascii="Arial" w:hAnsi="Arial" w:cs="Arial"/>
        </w:rPr>
      </w:pPr>
      <w:r>
        <w:rPr>
          <w:rFonts w:ascii="Calibri" w:hAnsi="Calibri"/>
          <w:noProof/>
          <w:sz w:val="24"/>
          <w:lang w:eastAsia="sk-SK"/>
        </w:rPr>
        <w:drawing>
          <wp:inline distT="0" distB="0" distL="0" distR="0" wp14:anchorId="5AB92BE0" wp14:editId="0CD528CA">
            <wp:extent cx="5579110" cy="2552700"/>
            <wp:effectExtent l="0" t="0" r="2540" b="0"/>
            <wp:docPr id="7" name="Objekt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0BF0" w:rsidRPr="007E3286" w:rsidRDefault="00880BF0" w:rsidP="007E3286">
      <w:pPr>
        <w:ind w:firstLine="567"/>
        <w:jc w:val="both"/>
        <w:rPr>
          <w:rFonts w:ascii="Arial" w:hAnsi="Arial" w:cs="Arial"/>
        </w:rPr>
      </w:pPr>
    </w:p>
    <w:p w:rsidR="006F39FE" w:rsidRDefault="006F39FE" w:rsidP="007E3286">
      <w:pPr>
        <w:ind w:firstLine="567"/>
        <w:jc w:val="both"/>
        <w:rPr>
          <w:rFonts w:ascii="Arial" w:hAnsi="Arial" w:cs="Arial"/>
        </w:rPr>
      </w:pPr>
    </w:p>
    <w:p w:rsidR="00567FDE" w:rsidRDefault="00567FDE" w:rsidP="007E3286">
      <w:pPr>
        <w:ind w:firstLine="56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22928" w:rsidRPr="00E42C11" w:rsidRDefault="00922928" w:rsidP="007E3286">
      <w:pPr>
        <w:ind w:firstLine="56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8036A" w:rsidRPr="00DA7A96" w:rsidRDefault="00576BA0" w:rsidP="007E3286">
      <w:pPr>
        <w:numPr>
          <w:ilvl w:val="1"/>
          <w:numId w:val="1"/>
        </w:numPr>
        <w:ind w:left="426" w:hanging="426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A7A96">
        <w:rPr>
          <w:rFonts w:asciiTheme="minorHAnsi" w:hAnsiTheme="minorHAnsi" w:cs="Arial"/>
          <w:b/>
          <w:color w:val="000000" w:themeColor="text1"/>
          <w:sz w:val="24"/>
          <w:szCs w:val="24"/>
        </w:rPr>
        <w:t>Zdroje financovania univerzity</w:t>
      </w:r>
    </w:p>
    <w:p w:rsidR="00576BA0" w:rsidRPr="00E42C11" w:rsidRDefault="00576BA0" w:rsidP="004A20A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1F0BFD" w:rsidRPr="00DA7A96" w:rsidRDefault="001F0BFD" w:rsidP="001F0BFD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DA7A96">
        <w:rPr>
          <w:rFonts w:asciiTheme="minorHAnsi" w:hAnsiTheme="minorHAnsi" w:cs="Arial"/>
          <w:i/>
          <w:color w:val="000000" w:themeColor="text1"/>
          <w:sz w:val="22"/>
          <w:szCs w:val="22"/>
        </w:rPr>
        <w:t>Tabuľka č. 1 - Porovnanie zdrojov financovania univerzity v rokoch 2015 a 2016 (v Eur)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701"/>
        <w:gridCol w:w="1556"/>
      </w:tblGrid>
      <w:tr w:rsidR="00DA7A96" w:rsidRPr="00DA7A96" w:rsidTr="00AB477F">
        <w:trPr>
          <w:trHeight w:hRule="exact" w:val="284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F0BFD" w:rsidRPr="00DA7A96" w:rsidRDefault="001F0BFD" w:rsidP="001F0BFD">
            <w:pPr>
              <w:pStyle w:val="Bezriadkovania"/>
              <w:jc w:val="center"/>
              <w:rPr>
                <w:rFonts w:asciiTheme="minorHAnsi" w:hAnsiTheme="minorHAnsi" w:cs="Arial"/>
                <w:b/>
                <w:color w:val="000000" w:themeColor="text1"/>
                <w:lang w:eastAsia="sk-SK"/>
              </w:rPr>
            </w:pPr>
            <w:r w:rsidRPr="00DA7A96">
              <w:rPr>
                <w:rFonts w:asciiTheme="minorHAnsi" w:hAnsiTheme="minorHAnsi" w:cs="Arial"/>
                <w:b/>
                <w:color w:val="000000" w:themeColor="text1"/>
                <w:lang w:eastAsia="sk-SK"/>
              </w:rPr>
              <w:t>Finančné zdroje - príjmy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F0BFD" w:rsidRPr="00DA7A96" w:rsidRDefault="001F0BFD" w:rsidP="001F0BFD">
            <w:pPr>
              <w:pStyle w:val="Bezriadkovania"/>
              <w:jc w:val="center"/>
              <w:rPr>
                <w:rFonts w:asciiTheme="minorHAnsi" w:hAnsiTheme="minorHAnsi" w:cs="Arial"/>
                <w:b/>
                <w:color w:val="000000" w:themeColor="text1"/>
                <w:lang w:eastAsia="sk-SK"/>
              </w:rPr>
            </w:pPr>
            <w:r w:rsidRPr="00DA7A96">
              <w:rPr>
                <w:rFonts w:asciiTheme="minorHAnsi" w:hAnsiTheme="minorHAnsi" w:cs="Arial"/>
                <w:b/>
                <w:color w:val="000000" w:themeColor="text1"/>
                <w:lang w:eastAsia="sk-SK"/>
              </w:rPr>
              <w:t>rok 2015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F0BFD" w:rsidRPr="00DA7A96" w:rsidRDefault="001F0BFD" w:rsidP="001F0BFD">
            <w:pPr>
              <w:pStyle w:val="Bezriadkovania"/>
              <w:jc w:val="center"/>
              <w:rPr>
                <w:rFonts w:asciiTheme="minorHAnsi" w:hAnsiTheme="minorHAnsi" w:cs="Arial"/>
                <w:b/>
                <w:color w:val="000000" w:themeColor="text1"/>
                <w:lang w:eastAsia="sk-SK"/>
              </w:rPr>
            </w:pPr>
            <w:r w:rsidRPr="00DA7A96">
              <w:rPr>
                <w:rFonts w:asciiTheme="minorHAnsi" w:hAnsiTheme="minorHAnsi" w:cs="Arial"/>
                <w:b/>
                <w:color w:val="000000" w:themeColor="text1"/>
                <w:lang w:eastAsia="sk-SK"/>
              </w:rPr>
              <w:t>rok 2016</w:t>
            </w:r>
          </w:p>
        </w:tc>
      </w:tr>
      <w:tr w:rsidR="00DA7A96" w:rsidRPr="00DA7A96" w:rsidTr="006B43CA">
        <w:trPr>
          <w:trHeight w:hRule="exact" w:val="51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celková dotácia MŠVVaŠ  SR (bežné + kapitálové dotácie) (program 077, 06K11, 05T08)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11 327 256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12 475 775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i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i/>
                <w:color w:val="000000" w:themeColor="text1"/>
              </w:rPr>
              <w:t>z toho  program 077 :</w:t>
            </w:r>
          </w:p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i/>
                <w:color w:val="000000" w:themeColor="text1"/>
              </w:rPr>
            </w:pPr>
          </w:p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jc w:val="right"/>
              <w:rPr>
                <w:rFonts w:asciiTheme="minorHAnsi" w:hAnsiTheme="minorHAnsi" w:cs="Arial"/>
                <w:i/>
                <w:color w:val="000000" w:themeColor="text1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jc w:val="right"/>
              <w:rPr>
                <w:rFonts w:asciiTheme="minorHAnsi" w:hAnsiTheme="minorHAnsi" w:cs="Arial"/>
                <w:i/>
                <w:color w:val="000000" w:themeColor="text1"/>
              </w:rPr>
            </w:pP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BFD" w:rsidRPr="00DA7A96" w:rsidRDefault="001F0BFD" w:rsidP="001F0BFD">
            <w:pPr>
              <w:pStyle w:val="Bezriadkovania"/>
              <w:numPr>
                <w:ilvl w:val="0"/>
                <w:numId w:val="33"/>
              </w:numPr>
              <w:rPr>
                <w:rFonts w:asciiTheme="minorHAnsi" w:hAnsiTheme="minorHAnsi" w:cs="Arial"/>
                <w:i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i/>
                <w:color w:val="000000" w:themeColor="text1"/>
              </w:rPr>
              <w:t>bežné dotácie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i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i/>
                <w:color w:val="000000" w:themeColor="text1"/>
              </w:rPr>
              <w:t>10 641 778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i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i/>
                <w:color w:val="000000" w:themeColor="text1"/>
              </w:rPr>
              <w:t>12 375 775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BFD" w:rsidRPr="00DA7A96" w:rsidRDefault="001F0BFD" w:rsidP="001F0BFD">
            <w:pPr>
              <w:pStyle w:val="Bezriadkovania"/>
              <w:numPr>
                <w:ilvl w:val="0"/>
                <w:numId w:val="33"/>
              </w:numPr>
              <w:rPr>
                <w:rFonts w:asciiTheme="minorHAnsi" w:hAnsiTheme="minorHAnsi" w:cs="Arial"/>
                <w:i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i/>
                <w:color w:val="000000" w:themeColor="text1"/>
              </w:rPr>
              <w:t>kapitálové dotácie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i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i/>
                <w:color w:val="000000" w:themeColor="text1"/>
              </w:rPr>
              <w:t>380 000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i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i/>
                <w:color w:val="000000" w:themeColor="text1"/>
              </w:rPr>
              <w:t>100 000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podnikateľská činnosť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137 695,40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162 383,93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hlavná činnosť nedotačná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2 350 079,53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2 212 838,35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dary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9 055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20 970,00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európsky fond regionálneho rozvoja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2 586 746,31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187 882,99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zahraničné granty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340 391,61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365 723,84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európsky sociálny fond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336 193,89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14 257,84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dotačné prostriedky z kapitol iných ministerstiev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42 852,35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38 614,00</w:t>
            </w:r>
          </w:p>
        </w:tc>
      </w:tr>
      <w:tr w:rsidR="00DA7A96" w:rsidRPr="00DA7A96" w:rsidTr="006B43CA">
        <w:trPr>
          <w:trHeight w:hRule="exact" w:val="227"/>
          <w:jc w:val="center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F0BFD" w:rsidRPr="00DA7A96" w:rsidRDefault="001F0BFD" w:rsidP="001F0BFD">
            <w:pPr>
              <w:pStyle w:val="Bezriadkovania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SPOLU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17 130 270,09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F0BFD" w:rsidRPr="00DA7A96" w:rsidRDefault="001F0BFD" w:rsidP="001F0BFD">
            <w:pPr>
              <w:pStyle w:val="Bezriadkovania"/>
              <w:jc w:val="right"/>
              <w:rPr>
                <w:rFonts w:asciiTheme="minorHAnsi" w:hAnsiTheme="minorHAnsi" w:cs="Arial"/>
                <w:color w:val="000000" w:themeColor="text1"/>
              </w:rPr>
            </w:pPr>
            <w:r w:rsidRPr="00DA7A96">
              <w:rPr>
                <w:rFonts w:asciiTheme="minorHAnsi" w:hAnsiTheme="minorHAnsi" w:cs="Arial"/>
                <w:color w:val="000000" w:themeColor="text1"/>
              </w:rPr>
              <w:t>15 478 445,95</w:t>
            </w:r>
          </w:p>
        </w:tc>
      </w:tr>
    </w:tbl>
    <w:p w:rsidR="00567FDE" w:rsidRPr="00E42C11" w:rsidRDefault="00567FDE" w:rsidP="007E3286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1F0BFD" w:rsidRPr="000D36BF" w:rsidRDefault="001F0BFD" w:rsidP="001F0BF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>Z hľadiska štruktúry zdrojov bola hlavným zdrojom rozpočtu Trnavskej univerzity dotácia zo štátneho rozpočtu prostredníctvom rozpočtu MŠVVaŠ SR. Z ďalších zdrojov financovania činnosti a rozvoja univerzity bolo v sledovanom roku použité najmä školné, poplatky spojené so štúdiom, dary a finančné príspevky fyzických a právnických osôb</w:t>
      </w:r>
      <w:r w:rsidR="004506E2" w:rsidRPr="000D36BF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4506E2" w:rsidRPr="000D36BF" w:rsidRDefault="004506E2" w:rsidP="004506E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Je nutné konštatovať výrazný pokles </w:t>
      </w:r>
      <w:proofErr w:type="spellStart"/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>mimodotačných</w:t>
      </w:r>
      <w:proofErr w:type="spellEnd"/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 prostriedkov v roku 2016 oproti predchádzajúcim rokom – najmä z dôvodu poklesu čerpania finančných prostriedkov z európskych fondov. Pozitívnou správou je nárast príjmov v podnikateľskej činnosti.</w:t>
      </w:r>
    </w:p>
    <w:p w:rsidR="008F550C" w:rsidRPr="004A20AB" w:rsidRDefault="008F550C" w:rsidP="007E3286">
      <w:pPr>
        <w:jc w:val="both"/>
        <w:rPr>
          <w:rFonts w:asciiTheme="minorHAnsi" w:hAnsiTheme="minorHAnsi" w:cs="Arial"/>
          <w:sz w:val="22"/>
          <w:szCs w:val="22"/>
        </w:rPr>
      </w:pPr>
    </w:p>
    <w:p w:rsidR="00DD2D61" w:rsidRDefault="00DD2D61" w:rsidP="007E3286">
      <w:pPr>
        <w:jc w:val="both"/>
        <w:rPr>
          <w:rFonts w:asciiTheme="minorHAnsi" w:hAnsiTheme="minorHAnsi" w:cs="Arial"/>
          <w:sz w:val="22"/>
          <w:szCs w:val="22"/>
        </w:rPr>
      </w:pPr>
    </w:p>
    <w:p w:rsidR="003F3CC5" w:rsidRPr="00EC2AC7" w:rsidRDefault="003F3CC5" w:rsidP="004A20AB">
      <w:pPr>
        <w:pStyle w:val="Odsekzoznamu"/>
        <w:numPr>
          <w:ilvl w:val="0"/>
          <w:numId w:val="16"/>
        </w:numPr>
        <w:ind w:left="426" w:hanging="426"/>
        <w:jc w:val="both"/>
        <w:rPr>
          <w:rFonts w:asciiTheme="minorHAnsi" w:hAnsiTheme="minorHAnsi" w:cs="Arial"/>
          <w:b/>
          <w:color w:val="000000" w:themeColor="text1"/>
        </w:rPr>
      </w:pPr>
      <w:r w:rsidRPr="00EC2AC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Hospodárenie s dotáciami </w:t>
      </w:r>
    </w:p>
    <w:p w:rsidR="001F0BFD" w:rsidRPr="00FA12E6" w:rsidRDefault="001F0BFD" w:rsidP="001F0BF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A12E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Dotácia </w:t>
      </w:r>
      <w:r w:rsidRPr="00FA12E6">
        <w:rPr>
          <w:rFonts w:asciiTheme="minorHAnsi" w:hAnsiTheme="minorHAnsi" w:cs="Arial"/>
          <w:color w:val="000000" w:themeColor="text1"/>
          <w:sz w:val="22"/>
          <w:szCs w:val="22"/>
        </w:rPr>
        <w:t>zo štátneho rozpočtu prostredníctvom rozpočtu MŠVVaŠ SR na zabezpečenie vládneho programu 077 Vysokoškolské vzdelávanie a veda, sociálna podpora študentov vysokých škôl bola v roku 2016 poskytnutá Trnavskej univerzite vo výške 10 646 311 Eur (na bežné aj kapitálové výdavky)</w:t>
      </w:r>
      <w:r w:rsidRPr="00FA12E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v súlade s uzatvorenou zmluvou o poskytnutí </w:t>
      </w:r>
      <w:r w:rsidRPr="00FA12E6">
        <w:rPr>
          <w:rFonts w:asciiTheme="minorHAnsi" w:hAnsiTheme="minorHAnsi" w:cs="Arial"/>
          <w:color w:val="000000" w:themeColor="text1"/>
          <w:sz w:val="22"/>
          <w:szCs w:val="22"/>
        </w:rPr>
        <w:t xml:space="preserve">dotácie zo štátneho rozpočtu prostredníctvom MŠVVaŠ SR č. 1064/2015 („dotačná zmluva“). </w:t>
      </w:r>
    </w:p>
    <w:p w:rsidR="001F0BFD" w:rsidRPr="00FA12E6" w:rsidRDefault="001F0BFD" w:rsidP="001F0BF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A12E6">
        <w:rPr>
          <w:rFonts w:asciiTheme="minorHAnsi" w:hAnsiTheme="minorHAnsi" w:cs="Arial"/>
          <w:color w:val="000000" w:themeColor="text1"/>
          <w:sz w:val="22"/>
          <w:szCs w:val="22"/>
        </w:rPr>
        <w:t>V priebehu roka bola upravovaná dvanástimi dodatkami: dodatkom k zmluve č. 139/2016, dodatkom k zmluve č. 184/2016, dodatkom k zmluve č. 282/2016, dodatkom k zmluve č. 359/2016, dodatkom k zmluve č. 365/2016, dodatkom k zmluve č. 441/2016, dodatkom k zmluve č. 445/2016, dodatkom k zmluve č. 468/2016, dodatkom k zmluve č. 591/2016, dodatkom k zmluve č. 704/2016, dodatkom k zmluve č. 786/2016 a dodatkom k zmluve č. 813/2016, na výšku 12 075 414 Eur.</w:t>
      </w:r>
    </w:p>
    <w:p w:rsidR="001F0BFD" w:rsidRPr="00FA12E6" w:rsidRDefault="001F0BFD" w:rsidP="001F0BF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F0BFD" w:rsidRPr="00FA12E6" w:rsidRDefault="001F0BFD" w:rsidP="001F0BFD">
      <w:pPr>
        <w:pStyle w:val="Odsekzoznamu"/>
        <w:ind w:left="0" w:firstLine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FA12E6">
        <w:rPr>
          <w:rFonts w:asciiTheme="minorHAnsi" w:hAnsiTheme="minorHAnsi" w:cs="Arial"/>
          <w:color w:val="000000" w:themeColor="text1"/>
        </w:rPr>
        <w:t>Dotácia na bežné výdavky predstavovala z tejto sumy  11 975 414 Eur (pozri graf č.2):</w:t>
      </w:r>
    </w:p>
    <w:p w:rsidR="001F0BFD" w:rsidRPr="00FA12E6" w:rsidRDefault="001F0BFD" w:rsidP="001F0BFD">
      <w:pPr>
        <w:pStyle w:val="Odsekzoznamu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FA12E6">
        <w:rPr>
          <w:rFonts w:asciiTheme="minorHAnsi" w:hAnsiTheme="minorHAnsi" w:cs="Arial"/>
          <w:color w:val="000000" w:themeColor="text1"/>
          <w:lang w:eastAsia="sk-SK"/>
        </w:rPr>
        <w:t xml:space="preserve">podprogram 077 11 uskutočňovanie akreditovaných študijných programov a zabezpečenie prevádzky VŠ vo výške 7 053 387 Eur, </w:t>
      </w:r>
    </w:p>
    <w:p w:rsidR="001F0BFD" w:rsidRPr="00FA12E6" w:rsidRDefault="001F0BFD" w:rsidP="001F0BFD">
      <w:pPr>
        <w:pStyle w:val="Odsekzoznamu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FA12E6">
        <w:rPr>
          <w:rFonts w:asciiTheme="minorHAnsi" w:hAnsiTheme="minorHAnsi" w:cs="Arial"/>
          <w:color w:val="000000" w:themeColor="text1"/>
          <w:lang w:eastAsia="sk-SK"/>
        </w:rPr>
        <w:t>podprogram 077 12 výskumná, vývojová alebo umelecká činno</w:t>
      </w:r>
      <w:r w:rsidR="00EC2AC7" w:rsidRPr="00FA12E6">
        <w:rPr>
          <w:rFonts w:asciiTheme="minorHAnsi" w:hAnsiTheme="minorHAnsi" w:cs="Arial"/>
          <w:color w:val="000000" w:themeColor="text1"/>
          <w:lang w:eastAsia="sk-SK"/>
        </w:rPr>
        <w:t>sť vo výške 3 872 820 Eur  (077 </w:t>
      </w:r>
      <w:r w:rsidRPr="00FA12E6">
        <w:rPr>
          <w:rFonts w:asciiTheme="minorHAnsi" w:hAnsiTheme="minorHAnsi" w:cs="Arial"/>
          <w:color w:val="000000" w:themeColor="text1"/>
          <w:lang w:eastAsia="sk-SK"/>
        </w:rPr>
        <w:t xml:space="preserve">12 01 </w:t>
      </w:r>
      <w:r w:rsidRPr="00FA12E6">
        <w:rPr>
          <w:color w:val="000000" w:themeColor="text1"/>
          <w:lang w:eastAsia="sk-SK"/>
        </w:rPr>
        <w:t>prevádzka a rozvoj infraštruktúry pre výskum a vývoj v</w:t>
      </w:r>
      <w:r w:rsidRPr="00FA12E6">
        <w:rPr>
          <w:rFonts w:asciiTheme="minorHAnsi" w:hAnsiTheme="minorHAnsi" w:cs="Arial"/>
          <w:color w:val="000000" w:themeColor="text1"/>
          <w:lang w:eastAsia="sk-SK"/>
        </w:rPr>
        <w:t xml:space="preserve"> sume 3 607 007 Eur, </w:t>
      </w:r>
      <w:r w:rsidR="00EC2AC7" w:rsidRPr="00FA12E6">
        <w:rPr>
          <w:rFonts w:asciiTheme="minorHAnsi" w:hAnsiTheme="minorHAnsi" w:cs="Arial"/>
          <w:color w:val="000000" w:themeColor="text1"/>
          <w:lang w:eastAsia="sk-SK"/>
        </w:rPr>
        <w:t>077 </w:t>
      </w:r>
      <w:r w:rsidRPr="00FA12E6">
        <w:rPr>
          <w:rFonts w:asciiTheme="minorHAnsi" w:hAnsiTheme="minorHAnsi" w:cs="Arial"/>
          <w:color w:val="000000" w:themeColor="text1"/>
          <w:lang w:eastAsia="sk-SK"/>
        </w:rPr>
        <w:t xml:space="preserve">12 </w:t>
      </w:r>
      <w:r w:rsidR="00EC2AC7" w:rsidRPr="00FA12E6">
        <w:rPr>
          <w:rFonts w:asciiTheme="minorHAnsi" w:hAnsiTheme="minorHAnsi" w:cs="Arial"/>
          <w:color w:val="000000" w:themeColor="text1"/>
          <w:lang w:eastAsia="sk-SK"/>
        </w:rPr>
        <w:t> </w:t>
      </w:r>
      <w:r w:rsidRPr="00FA12E6">
        <w:rPr>
          <w:rFonts w:asciiTheme="minorHAnsi" w:hAnsiTheme="minorHAnsi" w:cs="Arial"/>
          <w:color w:val="000000" w:themeColor="text1"/>
          <w:lang w:eastAsia="sk-SK"/>
        </w:rPr>
        <w:t>02 VEGA v sume 204 496 Eur a 077 12 05  KEGA v sume 61 317 Eur),</w:t>
      </w:r>
    </w:p>
    <w:p w:rsidR="001F0BFD" w:rsidRPr="00FA12E6" w:rsidRDefault="001F0BFD" w:rsidP="001F0BFD">
      <w:pPr>
        <w:pStyle w:val="Odsekzoznamu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FA12E6">
        <w:rPr>
          <w:rFonts w:asciiTheme="minorHAnsi" w:hAnsiTheme="minorHAnsi" w:cs="Arial"/>
          <w:color w:val="000000" w:themeColor="text1"/>
          <w:lang w:eastAsia="sk-SK"/>
        </w:rPr>
        <w:t>podprogram 077 13 rozvoj vysokej školy vo výške 70 985 Eur,</w:t>
      </w:r>
    </w:p>
    <w:p w:rsidR="001F0BFD" w:rsidRPr="00FA12E6" w:rsidRDefault="001F0BFD" w:rsidP="001F0BFD">
      <w:pPr>
        <w:pStyle w:val="Odsekzoznamu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FA12E6">
        <w:rPr>
          <w:rFonts w:asciiTheme="minorHAnsi" w:hAnsiTheme="minorHAnsi" w:cs="Arial"/>
          <w:color w:val="000000" w:themeColor="text1"/>
          <w:lang w:eastAsia="sk-SK"/>
        </w:rPr>
        <w:t>a podprogram 077 15 sociálna podpora študentov VŠ  vo výške 978 222 Eur.</w:t>
      </w:r>
    </w:p>
    <w:p w:rsidR="006B43CA" w:rsidRDefault="006B43CA" w:rsidP="007E328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674EB" w:rsidRDefault="00E42C1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č.2 </w:t>
      </w:r>
      <w:r w:rsid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>– Rozdelenie dotácie (program 077) na bežné výdavky (rok 2016)</w:t>
      </w:r>
    </w:p>
    <w:p w:rsidR="00FA12E6" w:rsidRPr="00FA12E6" w:rsidRDefault="00FA12E6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08036A" w:rsidRPr="007E3286" w:rsidRDefault="0008036A" w:rsidP="00AA34A1">
      <w:pPr>
        <w:jc w:val="right"/>
        <w:rPr>
          <w:rFonts w:ascii="Arial" w:hAnsi="Arial" w:cs="Arial"/>
          <w:color w:val="000000" w:themeColor="text1"/>
        </w:rPr>
      </w:pPr>
      <w:r w:rsidRPr="007E3286">
        <w:rPr>
          <w:rFonts w:ascii="Arial" w:hAnsi="Arial" w:cs="Arial"/>
          <w:noProof/>
          <w:color w:val="000000" w:themeColor="text1"/>
          <w:lang w:eastAsia="sk-SK"/>
        </w:rPr>
        <w:drawing>
          <wp:inline distT="0" distB="0" distL="0" distR="0" wp14:anchorId="78C22289" wp14:editId="4AB3E0C6">
            <wp:extent cx="4295775" cy="2047875"/>
            <wp:effectExtent l="0" t="0" r="9525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0BFD" w:rsidRPr="009B00BD" w:rsidRDefault="001F0BFD" w:rsidP="001F0BF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3" w:name="_GoBack"/>
      <w:bookmarkEnd w:id="3"/>
      <w:r w:rsidRPr="009B00BD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MŠVVaŠ SR v roku 2016 vyčlenilo dotačné finančné prostriedky na podporu praktickej výučby študentov v akreditovaných zdravotníckych študijných programoch. Účelovo určené finančné prostriedky použila </w:t>
      </w:r>
      <w:proofErr w:type="spellStart"/>
      <w:r w:rsidRPr="009B00BD">
        <w:rPr>
          <w:rFonts w:asciiTheme="minorHAnsi" w:hAnsiTheme="minorHAnsi" w:cs="Arial"/>
          <w:color w:val="000000" w:themeColor="text1"/>
          <w:sz w:val="22"/>
          <w:szCs w:val="22"/>
        </w:rPr>
        <w:t>FZaSP</w:t>
      </w:r>
      <w:proofErr w:type="spellEnd"/>
      <w:r w:rsidRPr="009B00BD">
        <w:rPr>
          <w:rFonts w:asciiTheme="minorHAnsi" w:hAnsiTheme="minorHAnsi" w:cs="Arial"/>
          <w:color w:val="000000" w:themeColor="text1"/>
          <w:sz w:val="22"/>
          <w:szCs w:val="22"/>
        </w:rPr>
        <w:t xml:space="preserve"> na pokrytie časti nákladov na zabezpečenie praktickej výučby študentov vo Fakultnej nemocnici v Trnave, na Regionálnom úrade verejného zdravotníctva v Trnave a v laboratóriách </w:t>
      </w:r>
      <w:proofErr w:type="spellStart"/>
      <w:r w:rsidRPr="009B00BD">
        <w:rPr>
          <w:rFonts w:asciiTheme="minorHAnsi" w:hAnsiTheme="minorHAnsi" w:cs="Arial"/>
          <w:color w:val="000000" w:themeColor="text1"/>
          <w:sz w:val="22"/>
          <w:szCs w:val="22"/>
        </w:rPr>
        <w:t>Analytx</w:t>
      </w:r>
      <w:proofErr w:type="spellEnd"/>
      <w:r w:rsidRPr="009B00B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Pr="009B00BD">
        <w:rPr>
          <w:rFonts w:asciiTheme="minorHAnsi" w:hAnsiTheme="minorHAnsi" w:cs="Arial"/>
          <w:color w:val="000000" w:themeColor="text1"/>
          <w:sz w:val="22"/>
          <w:szCs w:val="22"/>
        </w:rPr>
        <w:t>s.r.o</w:t>
      </w:r>
      <w:proofErr w:type="spellEnd"/>
      <w:r w:rsidRPr="009B00BD">
        <w:rPr>
          <w:rFonts w:asciiTheme="minorHAnsi" w:hAnsiTheme="minorHAnsi" w:cs="Arial"/>
          <w:color w:val="000000" w:themeColor="text1"/>
          <w:sz w:val="22"/>
          <w:szCs w:val="22"/>
        </w:rPr>
        <w:t xml:space="preserve">.. V roku 2016 bola poskytnutá dotácia vo výške 204 554 Eur. </w:t>
      </w:r>
    </w:p>
    <w:p w:rsidR="00610659" w:rsidRDefault="00610659" w:rsidP="004A20A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A20AB" w:rsidRDefault="004A20AB" w:rsidP="004A20A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8036A" w:rsidRPr="00051198" w:rsidRDefault="00675B96" w:rsidP="007E3286">
      <w:pPr>
        <w:ind w:left="426" w:hanging="426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D2D61">
        <w:rPr>
          <w:rFonts w:asciiTheme="minorHAnsi" w:hAnsiTheme="minorHAnsi" w:cs="Arial"/>
          <w:b/>
          <w:sz w:val="24"/>
          <w:szCs w:val="24"/>
        </w:rPr>
        <w:t>2.4</w:t>
      </w:r>
      <w:r w:rsidR="0008036A" w:rsidRPr="00DD2D61">
        <w:rPr>
          <w:rFonts w:asciiTheme="minorHAnsi" w:hAnsiTheme="minorHAnsi" w:cs="Arial"/>
          <w:b/>
          <w:sz w:val="24"/>
          <w:szCs w:val="24"/>
        </w:rPr>
        <w:t xml:space="preserve">  </w:t>
      </w:r>
      <w:r w:rsidR="0008036A" w:rsidRPr="00051198">
        <w:rPr>
          <w:rFonts w:asciiTheme="minorHAnsi" w:hAnsiTheme="minorHAnsi" w:cs="Arial"/>
          <w:b/>
          <w:color w:val="000000" w:themeColor="text1"/>
          <w:sz w:val="24"/>
          <w:szCs w:val="24"/>
        </w:rPr>
        <w:t>Ľudské zdroje – personálna a mzdová politika</w:t>
      </w:r>
    </w:p>
    <w:p w:rsidR="006C7847" w:rsidRPr="000A3D11" w:rsidRDefault="006C7847" w:rsidP="004A20AB">
      <w:pPr>
        <w:spacing w:line="276" w:lineRule="auto"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08036A" w:rsidRPr="00B30F6A" w:rsidRDefault="0008036A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6C7847"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4</w:t>
      </w:r>
      <w:r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.1  Zdroje vyčlenené na mzdy</w:t>
      </w:r>
    </w:p>
    <w:p w:rsidR="00060452" w:rsidRPr="000A3D11" w:rsidRDefault="00060452" w:rsidP="004A20AB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1F0BFD" w:rsidRPr="002C0B82" w:rsidRDefault="001F0BFD" w:rsidP="001F0BFD">
      <w:p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>Trnavská univerzita mala rozpísané dotácie na mzdy podľa schváleného rozpočtu na rok 2016:</w:t>
      </w:r>
    </w:p>
    <w:p w:rsidR="001F0BFD" w:rsidRPr="002C0B82" w:rsidRDefault="001F0BFD" w:rsidP="001F0BFD">
      <w:pPr>
        <w:pStyle w:val="Odsekzoznamu"/>
        <w:numPr>
          <w:ilvl w:val="0"/>
          <w:numId w:val="18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2C0B82">
        <w:rPr>
          <w:rFonts w:asciiTheme="minorHAnsi" w:hAnsiTheme="minorHAnsi" w:cs="Arial"/>
          <w:color w:val="000000" w:themeColor="text1"/>
        </w:rPr>
        <w:t>vo funkčnej klasifikácii 09413 (poskytovanie vysokoškolského vzdelávania) v celkovom objeme 3 604 428 Eur, čo predstavuje v porovnaní s rokom 2015 nárast o 48 425 Eur,</w:t>
      </w:r>
    </w:p>
    <w:p w:rsidR="001F0BFD" w:rsidRPr="002C0B82" w:rsidRDefault="001F0BFD" w:rsidP="001F0BFD">
      <w:pPr>
        <w:pStyle w:val="Odsekzoznamu"/>
        <w:numPr>
          <w:ilvl w:val="0"/>
          <w:numId w:val="18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2C0B82">
        <w:rPr>
          <w:rFonts w:asciiTheme="minorHAnsi" w:hAnsiTheme="minorHAnsi" w:cs="Arial"/>
          <w:color w:val="000000" w:themeColor="text1"/>
        </w:rPr>
        <w:t>vo funkčnej klasifikácii 01402 (prevádzka a rozvoj infraštruktúry pre výskum a vývoj) neboli priamo rozpísané dotácie na mzdy a preto Trnavská univerzita určila objem 2 361 746 Eur, čo predstavuje v porovnaní s rokom 2015 nárast o 423 228 Eur.</w:t>
      </w:r>
    </w:p>
    <w:p w:rsidR="00C2316F" w:rsidRPr="00B27708" w:rsidRDefault="00C2316F" w:rsidP="00DD2D61">
      <w:pPr>
        <w:pStyle w:val="Odsekzoznamu"/>
        <w:ind w:left="426"/>
        <w:jc w:val="both"/>
        <w:rPr>
          <w:rFonts w:asciiTheme="minorHAnsi" w:hAnsiTheme="minorHAnsi" w:cs="Arial"/>
          <w:color w:val="FF0000"/>
        </w:rPr>
      </w:pPr>
    </w:p>
    <w:p w:rsidR="002D4E22" w:rsidRPr="002C0B82" w:rsidRDefault="0008036A" w:rsidP="00DD2D61">
      <w:pPr>
        <w:spacing w:line="276" w:lineRule="auto"/>
        <w:ind w:firstLine="426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>Porovnanie celkového objemu prostriedkov dotácie MŠVV</w:t>
      </w:r>
      <w:r w:rsidR="006062FC" w:rsidRPr="002C0B82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="00414035"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na programe 077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vyčlenených </w:t>
      </w:r>
      <w:r w:rsidR="009E1891" w:rsidRPr="002C0B82">
        <w:rPr>
          <w:rFonts w:asciiTheme="minorHAnsi" w:hAnsiTheme="minorHAnsi" w:cs="Arial"/>
          <w:color w:val="000000" w:themeColor="text1"/>
          <w:sz w:val="22"/>
          <w:szCs w:val="22"/>
        </w:rPr>
        <w:t>Trnavskej univerzite</w:t>
      </w:r>
      <w:r w:rsidR="00A17283"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>na mzdy</w:t>
      </w:r>
      <w:r w:rsidR="00346CBD"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0A3D11" w:rsidRPr="002C0B82">
        <w:rPr>
          <w:rFonts w:asciiTheme="minorHAnsi" w:hAnsiTheme="minorHAnsi" w:cs="Arial"/>
          <w:color w:val="000000" w:themeColor="text1"/>
          <w:sz w:val="22"/>
          <w:szCs w:val="22"/>
        </w:rPr>
        <w:t>pre rok 2015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0A3D11" w:rsidRPr="002C0B82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znázorňuje graf. č.3.</w:t>
      </w:r>
    </w:p>
    <w:p w:rsidR="00C2316F" w:rsidRPr="00B27708" w:rsidRDefault="00C2316F" w:rsidP="007E3286">
      <w:pPr>
        <w:ind w:firstLine="426"/>
        <w:jc w:val="both"/>
        <w:rPr>
          <w:rFonts w:ascii="Arial" w:hAnsi="Arial" w:cs="Arial"/>
          <w:color w:val="FF0000"/>
        </w:rPr>
      </w:pPr>
    </w:p>
    <w:p w:rsidR="0008036A" w:rsidRDefault="0008036A" w:rsidP="00890D58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2C0B8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 3 </w:t>
      </w:r>
      <w:r w:rsidR="00890D58" w:rsidRPr="002C0B82">
        <w:rPr>
          <w:rFonts w:asciiTheme="minorHAnsi" w:hAnsiTheme="minorHAnsi" w:cs="Arial"/>
          <w:i/>
          <w:color w:val="000000" w:themeColor="text1"/>
          <w:sz w:val="22"/>
          <w:szCs w:val="22"/>
        </w:rPr>
        <w:t>(v Eur)</w:t>
      </w:r>
    </w:p>
    <w:p w:rsidR="002C0B82" w:rsidRPr="002C0B82" w:rsidRDefault="002C0B82" w:rsidP="00890D58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08036A" w:rsidRPr="007E3286" w:rsidRDefault="0008036A" w:rsidP="007E3286">
      <w:pPr>
        <w:jc w:val="right"/>
        <w:rPr>
          <w:rFonts w:ascii="Arial" w:hAnsi="Arial" w:cs="Arial"/>
        </w:rPr>
      </w:pPr>
      <w:r w:rsidRPr="007E3286">
        <w:rPr>
          <w:rFonts w:ascii="Arial" w:hAnsi="Arial" w:cs="Arial"/>
          <w:noProof/>
          <w:lang w:eastAsia="sk-SK"/>
        </w:rPr>
        <w:drawing>
          <wp:inline distT="0" distB="0" distL="0" distR="0" wp14:anchorId="6440BCF6" wp14:editId="229E06A8">
            <wp:extent cx="5570220" cy="3398520"/>
            <wp:effectExtent l="0" t="0" r="11430" b="1143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036A" w:rsidRPr="007E3286" w:rsidRDefault="0008036A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CE1EEB" w:rsidRDefault="00CE1EEB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613B9C" w:rsidRDefault="00613B9C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437E44" w:rsidRDefault="00437E44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08036A" w:rsidRPr="009E1891" w:rsidRDefault="0008036A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lastRenderedPageBreak/>
        <w:t>2.</w:t>
      </w:r>
      <w:r w:rsidR="005674EB"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>4</w:t>
      </w:r>
      <w:r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.2  Čerpanie mzdových prostriedkov </w:t>
      </w:r>
    </w:p>
    <w:p w:rsidR="00567FDE" w:rsidRPr="004A20AB" w:rsidRDefault="00567FDE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3F520B" w:rsidRPr="00D267F3" w:rsidRDefault="003F520B" w:rsidP="007E3286">
      <w:pPr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Štruktúru zdrojov celkových čerpaných mzdových prostriedkov v roku 201</w:t>
      </w:r>
      <w:r w:rsidR="00B27708"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6</w:t>
      </w: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vyjadruje graf č.4. </w:t>
      </w:r>
    </w:p>
    <w:p w:rsidR="003F520B" w:rsidRDefault="003F520B" w:rsidP="004A20AB">
      <w:pPr>
        <w:spacing w:line="276" w:lineRule="auto"/>
        <w:ind w:firstLine="426"/>
        <w:rPr>
          <w:rFonts w:asciiTheme="minorHAnsi" w:hAnsiTheme="minorHAnsi" w:cs="Arial"/>
          <w:sz w:val="22"/>
          <w:szCs w:val="22"/>
          <w:lang w:eastAsia="sk-SK"/>
        </w:rPr>
      </w:pPr>
    </w:p>
    <w:p w:rsidR="00FE7869" w:rsidRPr="009E1891" w:rsidRDefault="00FE7869" w:rsidP="004A20AB">
      <w:pPr>
        <w:spacing w:line="276" w:lineRule="auto"/>
        <w:ind w:firstLine="426"/>
        <w:rPr>
          <w:rFonts w:asciiTheme="minorHAnsi" w:hAnsiTheme="minorHAnsi" w:cs="Arial"/>
          <w:sz w:val="22"/>
          <w:szCs w:val="22"/>
          <w:lang w:eastAsia="sk-SK"/>
        </w:rPr>
      </w:pPr>
    </w:p>
    <w:p w:rsidR="00D267F3" w:rsidRDefault="003F520B" w:rsidP="00567FDE">
      <w:pPr>
        <w:rPr>
          <w:rFonts w:asciiTheme="minorHAnsi" w:hAnsiTheme="minorHAnsi" w:cs="Arial"/>
          <w:i/>
          <w:sz w:val="22"/>
          <w:szCs w:val="22"/>
        </w:rPr>
      </w:pPr>
      <w:r w:rsidRPr="00D267F3">
        <w:rPr>
          <w:rFonts w:asciiTheme="minorHAnsi" w:hAnsiTheme="minorHAnsi" w:cs="Arial"/>
          <w:i/>
          <w:sz w:val="22"/>
          <w:szCs w:val="22"/>
        </w:rPr>
        <w:t>Graf č. 4</w:t>
      </w:r>
      <w:r w:rsidR="005D6FD4" w:rsidRPr="00D267F3">
        <w:rPr>
          <w:rFonts w:asciiTheme="minorHAnsi" w:hAnsiTheme="minorHAnsi" w:cs="Arial"/>
          <w:i/>
          <w:sz w:val="22"/>
          <w:szCs w:val="22"/>
        </w:rPr>
        <w:t xml:space="preserve"> (v Eur)</w:t>
      </w:r>
    </w:p>
    <w:p w:rsidR="00D267F3" w:rsidRDefault="00D267F3" w:rsidP="00567FDE">
      <w:pPr>
        <w:rPr>
          <w:rFonts w:ascii="Arial" w:hAnsi="Arial" w:cs="Arial"/>
          <w:noProof/>
          <w:lang w:eastAsia="sk-SK"/>
        </w:rPr>
      </w:pPr>
    </w:p>
    <w:p w:rsidR="003F520B" w:rsidRPr="007E3286" w:rsidRDefault="003F520B" w:rsidP="00567FDE">
      <w:pPr>
        <w:rPr>
          <w:rFonts w:ascii="Arial" w:hAnsi="Arial" w:cs="Arial"/>
          <w:i/>
        </w:rPr>
      </w:pPr>
      <w:r w:rsidRPr="007E3286">
        <w:rPr>
          <w:rFonts w:ascii="Arial" w:hAnsi="Arial" w:cs="Arial"/>
          <w:noProof/>
          <w:lang w:eastAsia="sk-SK"/>
        </w:rPr>
        <w:drawing>
          <wp:inline distT="0" distB="0" distL="0" distR="0" wp14:anchorId="7B35E961" wp14:editId="5E4725D3">
            <wp:extent cx="5562600" cy="2324100"/>
            <wp:effectExtent l="0" t="0" r="0" b="0"/>
            <wp:docPr id="10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6FD4" w:rsidRPr="004A20AB" w:rsidRDefault="005D6FD4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A77527" w:rsidRPr="004A20AB" w:rsidRDefault="00A77527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3F520B" w:rsidRPr="00143568" w:rsidRDefault="003F520B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Porovnanie celkového čerpania mzdových prostriedkov v roku 201</w:t>
      </w:r>
      <w:r w:rsidR="00B27708"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5 a 2016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(v členení podľa zdrojov financovania) vyjadruje </w:t>
      </w:r>
      <w:r w:rsidR="00B85D40"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t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abuľka č. </w:t>
      </w:r>
      <w:r w:rsidR="00FF3C7B"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2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</w:t>
      </w:r>
    </w:p>
    <w:p w:rsidR="005D6FD4" w:rsidRDefault="005D6FD4" w:rsidP="00A77527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FE7869" w:rsidRDefault="00FE7869" w:rsidP="00A77527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37867" w:rsidRPr="005E0981" w:rsidRDefault="00937867" w:rsidP="00A77527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3F520B" w:rsidRPr="00143568" w:rsidRDefault="003F520B" w:rsidP="00A77527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143568">
        <w:rPr>
          <w:rFonts w:asciiTheme="minorHAnsi" w:hAnsiTheme="minorHAnsi" w:cs="Arial"/>
          <w:i/>
          <w:sz w:val="22"/>
          <w:szCs w:val="22"/>
        </w:rPr>
        <w:t xml:space="preserve">Tabuľka č. </w:t>
      </w:r>
      <w:r w:rsidR="00BC1294" w:rsidRPr="00143568">
        <w:rPr>
          <w:rFonts w:asciiTheme="minorHAnsi" w:hAnsiTheme="minorHAnsi" w:cs="Arial"/>
          <w:i/>
          <w:sz w:val="22"/>
          <w:szCs w:val="22"/>
        </w:rPr>
        <w:t>2</w:t>
      </w:r>
      <w:r w:rsidRPr="00143568">
        <w:rPr>
          <w:rFonts w:asciiTheme="minorHAnsi" w:hAnsiTheme="minorHAnsi" w:cs="Arial"/>
          <w:i/>
          <w:sz w:val="22"/>
          <w:szCs w:val="22"/>
        </w:rPr>
        <w:t xml:space="preserve"> (v Eur)</w:t>
      </w:r>
    </w:p>
    <w:tbl>
      <w:tblPr>
        <w:tblStyle w:val="Mriekatabuky"/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5051"/>
        <w:gridCol w:w="1883"/>
        <w:gridCol w:w="1896"/>
      </w:tblGrid>
      <w:tr w:rsidR="00374705" w:rsidRPr="00A77527" w:rsidTr="00374705">
        <w:trPr>
          <w:trHeight w:val="397"/>
          <w:jc w:val="center"/>
        </w:trPr>
        <w:tc>
          <w:tcPr>
            <w:tcW w:w="5051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Zdroj financovania</w:t>
            </w:r>
          </w:p>
        </w:tc>
        <w:tc>
          <w:tcPr>
            <w:tcW w:w="1883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rok 2015</w:t>
            </w:r>
          </w:p>
        </w:tc>
        <w:tc>
          <w:tcPr>
            <w:tcW w:w="1896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rok 2016</w:t>
            </w:r>
          </w:p>
        </w:tc>
      </w:tr>
      <w:tr w:rsidR="00374705" w:rsidRPr="00A77527" w:rsidTr="00374705">
        <w:trPr>
          <w:trHeight w:val="397"/>
          <w:jc w:val="center"/>
        </w:trPr>
        <w:tc>
          <w:tcPr>
            <w:tcW w:w="5051" w:type="dxa"/>
            <w:vAlign w:val="center"/>
          </w:tcPr>
          <w:p w:rsidR="00374705" w:rsidRPr="00143568" w:rsidRDefault="00374705" w:rsidP="005C7658">
            <w:pPr>
              <w:spacing w:line="276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dotačné </w:t>
            </w:r>
          </w:p>
          <w:p w:rsidR="00374705" w:rsidRPr="00143568" w:rsidRDefault="00374705" w:rsidP="005C7658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(z MŠVVaŠ SR na základe dotačných zmlúv)</w:t>
            </w:r>
          </w:p>
        </w:tc>
        <w:tc>
          <w:tcPr>
            <w:tcW w:w="1883" w:type="dxa"/>
            <w:vAlign w:val="center"/>
          </w:tcPr>
          <w:p w:rsidR="00374705" w:rsidRPr="00143568" w:rsidRDefault="00374705" w:rsidP="005C7658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5 578 821</w:t>
            </w:r>
          </w:p>
        </w:tc>
        <w:tc>
          <w:tcPr>
            <w:tcW w:w="1896" w:type="dxa"/>
            <w:vAlign w:val="center"/>
          </w:tcPr>
          <w:p w:rsidR="00374705" w:rsidRPr="00143568" w:rsidRDefault="00374705" w:rsidP="005C7658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6 668 578</w:t>
            </w:r>
          </w:p>
        </w:tc>
      </w:tr>
      <w:tr w:rsidR="00374705" w:rsidRPr="00A77527" w:rsidTr="00374705">
        <w:trPr>
          <w:trHeight w:val="397"/>
          <w:jc w:val="center"/>
        </w:trPr>
        <w:tc>
          <w:tcPr>
            <w:tcW w:w="5051" w:type="dxa"/>
            <w:vAlign w:val="center"/>
          </w:tcPr>
          <w:p w:rsidR="00374705" w:rsidRPr="00143568" w:rsidRDefault="00374705" w:rsidP="005C7658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mimodotačné</w:t>
            </w:r>
            <w:proofErr w:type="spellEnd"/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(ostatné)</w:t>
            </w:r>
          </w:p>
        </w:tc>
        <w:tc>
          <w:tcPr>
            <w:tcW w:w="1883" w:type="dxa"/>
            <w:vAlign w:val="center"/>
          </w:tcPr>
          <w:p w:rsidR="00374705" w:rsidRPr="00143568" w:rsidRDefault="00374705" w:rsidP="005C7658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1 329 924</w:t>
            </w:r>
          </w:p>
        </w:tc>
        <w:tc>
          <w:tcPr>
            <w:tcW w:w="1896" w:type="dxa"/>
            <w:vAlign w:val="center"/>
          </w:tcPr>
          <w:p w:rsidR="00374705" w:rsidRPr="00143568" w:rsidRDefault="00374705" w:rsidP="005C7658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618 381</w:t>
            </w:r>
          </w:p>
        </w:tc>
      </w:tr>
      <w:tr w:rsidR="00374705" w:rsidRPr="00A77527" w:rsidTr="00374705">
        <w:trPr>
          <w:trHeight w:val="235"/>
          <w:jc w:val="center"/>
        </w:trPr>
        <w:tc>
          <w:tcPr>
            <w:tcW w:w="5051" w:type="dxa"/>
            <w:shd w:val="clear" w:color="auto" w:fill="BFBFBF" w:themeFill="background1" w:themeFillShade="BF"/>
            <w:vAlign w:val="center"/>
          </w:tcPr>
          <w:p w:rsidR="00374705" w:rsidRPr="00143568" w:rsidRDefault="00374705" w:rsidP="005C7658">
            <w:pPr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SPOLU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374705" w:rsidRPr="00143568" w:rsidRDefault="00374705" w:rsidP="005C7658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6 908 745</w:t>
            </w:r>
          </w:p>
        </w:tc>
        <w:tc>
          <w:tcPr>
            <w:tcW w:w="1896" w:type="dxa"/>
            <w:shd w:val="clear" w:color="auto" w:fill="BFBFBF" w:themeFill="background1" w:themeFillShade="BF"/>
            <w:vAlign w:val="center"/>
          </w:tcPr>
          <w:p w:rsidR="00374705" w:rsidRPr="00143568" w:rsidRDefault="00374705" w:rsidP="005C7658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7 286 959</w:t>
            </w:r>
          </w:p>
        </w:tc>
      </w:tr>
    </w:tbl>
    <w:p w:rsidR="003F520B" w:rsidRPr="00A77527" w:rsidRDefault="003F520B" w:rsidP="00A77527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374705" w:rsidRPr="0035162C" w:rsidRDefault="00374705" w:rsidP="0037470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>Celkové  čerpanie  mzdových prostriedkov zo všetkých zdrojov univerzity zaznamenalo v roku 2016 v porovnaní s rokom 2015 nárast o 5,47 %. Zvýšenie bolo ovplyvnené predovšetkým 4 % valorizáciou nepedagogických zamestnancov a 6 % valorizáciou VŠ učiteľov.</w:t>
      </w:r>
    </w:p>
    <w:p w:rsidR="00834CD2" w:rsidRPr="00374705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834CD2" w:rsidRDefault="00834CD2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613B9C" w:rsidRDefault="00613B9C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5D6FD4" w:rsidRPr="00FE7869" w:rsidRDefault="005D6FD4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FE7869">
        <w:rPr>
          <w:rFonts w:asciiTheme="minorHAnsi" w:hAnsiTheme="minorHAnsi" w:cs="Arial"/>
          <w:i/>
          <w:color w:val="000000" w:themeColor="text1"/>
          <w:sz w:val="22"/>
          <w:szCs w:val="22"/>
        </w:rPr>
        <w:lastRenderedPageBreak/>
        <w:t xml:space="preserve">Tabuľka č. 3  </w:t>
      </w:r>
    </w:p>
    <w:p w:rsidR="005D6FD4" w:rsidRPr="00FE7869" w:rsidRDefault="005D6FD4" w:rsidP="007E328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čerpanie mzdových prostriedkov /</w:t>
      </w:r>
      <w:r w:rsidRPr="00FE7869">
        <w:rPr>
          <w:rFonts w:asciiTheme="minorHAnsi" w:hAnsiTheme="minorHAnsi" w:cs="Arial"/>
          <w:b/>
          <w:color w:val="000000" w:themeColor="text1"/>
          <w:sz w:val="22"/>
          <w:szCs w:val="22"/>
        </w:rPr>
        <w:t>bez odmien</w:t>
      </w:r>
      <w:r w:rsidR="00E04A07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 financovaných zo všetkých zdrojov /podľa kategórií zamestnancov </w:t>
      </w:r>
      <w:r w:rsidR="001D1D14"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univerzity/, za obdobie 2</w:t>
      </w:r>
      <w:r w:rsidR="006C11FB" w:rsidRPr="00FE7869">
        <w:rPr>
          <w:rFonts w:asciiTheme="minorHAnsi" w:hAnsiTheme="minorHAnsi" w:cs="Arial"/>
          <w:color w:val="000000" w:themeColor="text1"/>
          <w:sz w:val="22"/>
          <w:szCs w:val="22"/>
        </w:rPr>
        <w:t>015 – 2016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E7869" w:rsidRPr="00FE7869" w:rsidRDefault="005D6FD4" w:rsidP="009A763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priemerná mzda zamestnancov /</w:t>
      </w:r>
      <w:r w:rsidRPr="00FE7869">
        <w:rPr>
          <w:rFonts w:asciiTheme="minorHAnsi" w:hAnsiTheme="minorHAnsi" w:cs="Arial"/>
          <w:b/>
          <w:color w:val="000000" w:themeColor="text1"/>
          <w:sz w:val="22"/>
          <w:szCs w:val="22"/>
        </w:rPr>
        <w:t>bez odmien</w:t>
      </w:r>
      <w:r w:rsidR="00E04A0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/ 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financovaných zo všetkých zdrojov </w:t>
      </w:r>
      <w:r w:rsidR="00FE7869"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/podľa kategórií zamestnancov </w:t>
      </w:r>
      <w:r w:rsidR="001D1D14"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6C11FB" w:rsidRPr="00FE7869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2015 – 2016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E7869" w:rsidRDefault="00FE7869" w:rsidP="00FE7869">
      <w:pPr>
        <w:ind w:left="284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5D6FD4" w:rsidRPr="00FE7869" w:rsidRDefault="005D6FD4" w:rsidP="00FE7869">
      <w:pPr>
        <w:ind w:left="284"/>
        <w:jc w:val="both"/>
        <w:rPr>
          <w:rFonts w:ascii="Arial" w:hAnsi="Arial" w:cs="Arial"/>
          <w:i/>
          <w:rtl/>
        </w:rPr>
      </w:pPr>
      <w:r w:rsidRPr="00FE7869">
        <w:rPr>
          <w:rFonts w:asciiTheme="minorHAnsi" w:hAnsiTheme="minorHAnsi" w:cs="Arial"/>
          <w:sz w:val="22"/>
          <w:szCs w:val="22"/>
        </w:rPr>
        <w:tab/>
      </w:r>
      <w:r w:rsidRPr="00FE7869">
        <w:rPr>
          <w:rFonts w:asciiTheme="minorHAnsi" w:hAnsiTheme="minorHAnsi" w:cs="Arial"/>
          <w:sz w:val="22"/>
          <w:szCs w:val="22"/>
        </w:rPr>
        <w:tab/>
      </w:r>
      <w:r w:rsidRPr="00FE7869">
        <w:rPr>
          <w:rFonts w:ascii="Arial" w:hAnsi="Arial" w:cs="Arial"/>
        </w:rPr>
        <w:tab/>
      </w:r>
      <w:r w:rsidRPr="00FE7869">
        <w:rPr>
          <w:rFonts w:ascii="Arial" w:hAnsi="Arial" w:cs="Arial"/>
          <w:i/>
        </w:rPr>
        <w:tab/>
      </w:r>
      <w:r w:rsidRPr="00FE7869">
        <w:rPr>
          <w:rFonts w:ascii="Arial" w:hAnsi="Arial" w:cs="Arial"/>
          <w:i/>
        </w:rPr>
        <w:tab/>
      </w:r>
      <w:r w:rsidRPr="00FE7869">
        <w:rPr>
          <w:rFonts w:ascii="Arial" w:hAnsi="Arial" w:cs="Arial"/>
          <w:i/>
        </w:rPr>
        <w:tab/>
        <w:t xml:space="preserve">              </w:t>
      </w:r>
      <w:r w:rsidRPr="00FE7869">
        <w:rPr>
          <w:rFonts w:ascii="Arial" w:hAnsi="Arial" w:cs="Arial"/>
          <w:i/>
        </w:rPr>
        <w:tab/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480"/>
        <w:gridCol w:w="1520"/>
        <w:gridCol w:w="1690"/>
        <w:gridCol w:w="1634"/>
      </w:tblGrid>
      <w:tr w:rsidR="0068114B" w:rsidRPr="0068114B" w:rsidTr="00D249EC">
        <w:trPr>
          <w:trHeight w:val="36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Kategória zamestnancov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Čerpanie mzdových prostriedkov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Priemerná mzda </w:t>
            </w:r>
          </w:p>
        </w:tc>
      </w:tr>
      <w:tr w:rsidR="0068114B" w:rsidRPr="0068114B" w:rsidTr="00D249EC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3000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(v Eur)</w:t>
            </w:r>
          </w:p>
        </w:tc>
        <w:tc>
          <w:tcPr>
            <w:tcW w:w="332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(v Eur)</w:t>
            </w:r>
          </w:p>
        </w:tc>
      </w:tr>
      <w:tr w:rsidR="0068114B" w:rsidRPr="0068114B" w:rsidTr="00D249EC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2016</w:t>
            </w:r>
          </w:p>
        </w:tc>
      </w:tr>
      <w:tr w:rsidR="0068114B" w:rsidRPr="0068114B" w:rsidTr="00FE7869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VŠ učitelia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4 007 253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4 218 738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1 102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1 188   </w:t>
            </w:r>
          </w:p>
        </w:tc>
      </w:tr>
      <w:tr w:rsidR="0068114B" w:rsidRPr="0068114B" w:rsidTr="00FE7869">
        <w:trPr>
          <w:trHeight w:val="5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výskumní a vývojoví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152 666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157 507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900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968   </w:t>
            </w:r>
          </w:p>
        </w:tc>
      </w:tr>
      <w:tr w:rsidR="0068114B" w:rsidRPr="0068114B" w:rsidTr="00FE7869">
        <w:trPr>
          <w:trHeight w:val="30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odborní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342 381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343 264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805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844   </w:t>
            </w:r>
          </w:p>
        </w:tc>
      </w:tr>
      <w:tr w:rsidR="0068114B" w:rsidRPr="0068114B" w:rsidTr="00FE7869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administratívni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1 132 739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1 160 761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857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916   </w:t>
            </w:r>
          </w:p>
        </w:tc>
      </w:tr>
      <w:tr w:rsidR="0068114B" w:rsidRPr="0068114B" w:rsidTr="00FE7869">
        <w:trPr>
          <w:trHeight w:val="4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prevádzkoví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293 972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306 253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513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520   </w:t>
            </w:r>
          </w:p>
        </w:tc>
      </w:tr>
      <w:tr w:rsidR="0068114B" w:rsidRPr="0068114B" w:rsidTr="00FE7869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5 929 011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6 186 523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           968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           1 035   </w:t>
            </w:r>
          </w:p>
        </w:tc>
      </w:tr>
      <w:tr w:rsidR="0068114B" w:rsidRPr="0068114B" w:rsidTr="00FE7869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91 540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88 637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581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629   </w:t>
            </w:r>
          </w:p>
        </w:tc>
      </w:tr>
      <w:tr w:rsidR="0068114B" w:rsidRPr="0068114B" w:rsidTr="00FE7869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81 927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98 362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632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655   </w:t>
            </w:r>
          </w:p>
        </w:tc>
      </w:tr>
      <w:tr w:rsidR="0068114B" w:rsidRPr="0068114B" w:rsidTr="00FE7869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 so ŠJ a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6 102 478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6 373 522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           951  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FE786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FE786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           1 017   </w:t>
            </w:r>
          </w:p>
        </w:tc>
      </w:tr>
    </w:tbl>
    <w:p w:rsidR="00834CD2" w:rsidRPr="004A20AB" w:rsidRDefault="00834CD2" w:rsidP="007E3286">
      <w:pPr>
        <w:rPr>
          <w:rFonts w:asciiTheme="minorHAnsi" w:hAnsiTheme="minorHAnsi" w:cs="Arial"/>
          <w:color w:val="FF0000"/>
          <w:sz w:val="22"/>
          <w:szCs w:val="22"/>
          <w:rtl/>
        </w:rPr>
      </w:pPr>
    </w:p>
    <w:p w:rsidR="00567FDE" w:rsidRPr="004A20AB" w:rsidRDefault="00567FDE" w:rsidP="007E3286">
      <w:pPr>
        <w:ind w:left="2127" w:hanging="2127"/>
        <w:jc w:val="both"/>
        <w:rPr>
          <w:rFonts w:asciiTheme="minorHAnsi" w:hAnsiTheme="minorHAnsi" w:cs="Arial"/>
          <w:sz w:val="22"/>
          <w:szCs w:val="22"/>
        </w:rPr>
      </w:pPr>
    </w:p>
    <w:p w:rsidR="005D6FD4" w:rsidRPr="001E5589" w:rsidRDefault="005D6FD4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1E558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Tabuľka č. 4 </w:t>
      </w:r>
    </w:p>
    <w:p w:rsidR="005D6FD4" w:rsidRPr="001E5589" w:rsidRDefault="005D6FD4" w:rsidP="007E328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5589">
        <w:rPr>
          <w:rFonts w:asciiTheme="minorHAnsi" w:hAnsiTheme="minorHAnsi" w:cs="Arial"/>
          <w:color w:val="000000" w:themeColor="text1"/>
          <w:sz w:val="22"/>
          <w:szCs w:val="22"/>
        </w:rPr>
        <w:t>čerpanie mzdových prostriedkov /</w:t>
      </w:r>
      <w:r w:rsidRPr="001E5589">
        <w:rPr>
          <w:rFonts w:asciiTheme="minorHAnsi" w:hAnsiTheme="minorHAnsi" w:cs="Arial"/>
          <w:b/>
          <w:color w:val="000000" w:themeColor="text1"/>
          <w:sz w:val="22"/>
          <w:szCs w:val="22"/>
        </w:rPr>
        <w:t>vrátane odmien</w:t>
      </w:r>
      <w:r w:rsidR="00E04A07">
        <w:rPr>
          <w:rFonts w:asciiTheme="minorHAnsi" w:hAnsiTheme="minorHAnsi" w:cs="Arial"/>
          <w:color w:val="000000" w:themeColor="text1"/>
          <w:sz w:val="22"/>
          <w:szCs w:val="22"/>
        </w:rPr>
        <w:t xml:space="preserve">/ </w:t>
      </w:r>
      <w:r w:rsidRPr="001E5589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financovaných zo všetkých zdrojov /podľa kategórií zamestnancov </w:t>
      </w:r>
      <w:r w:rsidR="001D1D14" w:rsidRPr="001E558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1E5589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6C11FB" w:rsidRPr="001E5589">
        <w:rPr>
          <w:rFonts w:asciiTheme="minorHAnsi" w:hAnsiTheme="minorHAnsi" w:cs="Arial"/>
          <w:color w:val="000000" w:themeColor="text1"/>
          <w:sz w:val="22"/>
          <w:szCs w:val="22"/>
        </w:rPr>
        <w:t>5 – 2016</w:t>
      </w:r>
      <w:r w:rsidRPr="001E558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5D6FD4" w:rsidRPr="007F7729" w:rsidRDefault="005D6FD4" w:rsidP="009A763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rtl/>
        </w:rPr>
      </w:pP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>priemerná mzda zamestnancov /</w:t>
      </w:r>
      <w:r w:rsidRPr="007F7729">
        <w:rPr>
          <w:rFonts w:asciiTheme="minorHAnsi" w:hAnsiTheme="minorHAnsi" w:cs="Arial"/>
          <w:b/>
          <w:color w:val="000000" w:themeColor="text1"/>
          <w:sz w:val="22"/>
          <w:szCs w:val="22"/>
        </w:rPr>
        <w:t>vrátane  odmien</w:t>
      </w:r>
      <w:r w:rsidR="00E04A07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 xml:space="preserve"> financovaných zo všetkých zdrojov </w:t>
      </w:r>
      <w:r w:rsidR="007F772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>/podľa kategórií zamestnancov</w:t>
      </w:r>
      <w:r w:rsidR="001D1D14" w:rsidRPr="007F7729"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Trnavskej 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6C11FB" w:rsidRPr="007F7729">
        <w:rPr>
          <w:rFonts w:asciiTheme="minorHAnsi" w:hAnsiTheme="minorHAnsi" w:cs="Arial"/>
          <w:color w:val="000000" w:themeColor="text1"/>
          <w:sz w:val="22"/>
          <w:szCs w:val="22"/>
        </w:rPr>
        <w:t>5 – 2016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7F7729">
        <w:rPr>
          <w:rFonts w:ascii="Arial" w:hAnsi="Arial" w:cs="Arial"/>
          <w:i/>
        </w:rPr>
        <w:tab/>
      </w:r>
      <w:r w:rsidRPr="007F7729">
        <w:rPr>
          <w:rFonts w:ascii="Arial" w:hAnsi="Arial" w:cs="Arial"/>
          <w:i/>
        </w:rPr>
        <w:tab/>
      </w:r>
      <w:r w:rsidRPr="007F7729">
        <w:rPr>
          <w:rFonts w:ascii="Arial" w:hAnsi="Arial" w:cs="Arial"/>
          <w:i/>
        </w:rPr>
        <w:tab/>
      </w:r>
      <w:r w:rsidRPr="007F7729">
        <w:rPr>
          <w:rFonts w:ascii="Arial" w:hAnsi="Arial" w:cs="Arial"/>
          <w:i/>
        </w:rPr>
        <w:tab/>
      </w:r>
      <w:r w:rsidRPr="007F7729">
        <w:rPr>
          <w:rFonts w:ascii="Arial" w:hAnsi="Arial" w:cs="Arial"/>
          <w:i/>
        </w:rPr>
        <w:tab/>
        <w:t xml:space="preserve">              </w:t>
      </w:r>
      <w:r w:rsidRPr="007F7729">
        <w:rPr>
          <w:rFonts w:ascii="Arial" w:hAnsi="Arial" w:cs="Arial"/>
          <w:i/>
        </w:rPr>
        <w:tab/>
      </w:r>
    </w:p>
    <w:tbl>
      <w:tblPr>
        <w:tblW w:w="88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480"/>
        <w:gridCol w:w="1520"/>
        <w:gridCol w:w="1690"/>
        <w:gridCol w:w="1701"/>
      </w:tblGrid>
      <w:tr w:rsidR="0068114B" w:rsidRPr="0068114B" w:rsidTr="00D249EC">
        <w:trPr>
          <w:trHeight w:val="42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Kategória zamestnancov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Čerpanie mzdových prostriedkov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Priemerná mzda </w:t>
            </w:r>
          </w:p>
        </w:tc>
      </w:tr>
      <w:tr w:rsidR="0068114B" w:rsidRPr="0068114B" w:rsidTr="00D249EC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30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(v Eur)</w:t>
            </w:r>
          </w:p>
        </w:tc>
        <w:tc>
          <w:tcPr>
            <w:tcW w:w="33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(v Eur)</w:t>
            </w:r>
          </w:p>
        </w:tc>
      </w:tr>
      <w:tr w:rsidR="0068114B" w:rsidRPr="0068114B" w:rsidTr="00D249EC">
        <w:trPr>
          <w:trHeight w:val="3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2016</w:t>
            </w:r>
          </w:p>
        </w:tc>
      </w:tr>
      <w:tr w:rsidR="0068114B" w:rsidRPr="0068114B" w:rsidTr="004E561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VŠ učitelia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4 582 763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4 876 591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1 260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1 374   </w:t>
            </w:r>
          </w:p>
        </w:tc>
      </w:tr>
      <w:tr w:rsidR="0068114B" w:rsidRPr="0068114B" w:rsidTr="004E5610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výskumní a vývojoví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168 244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172 791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992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1 062   </w:t>
            </w:r>
          </w:p>
        </w:tc>
      </w:tr>
      <w:tr w:rsidR="0068114B" w:rsidRPr="0068114B" w:rsidTr="004E5610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odborní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376 040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378 707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884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931   </w:t>
            </w:r>
          </w:p>
        </w:tc>
      </w:tr>
      <w:tr w:rsidR="0068114B" w:rsidRPr="0068114B" w:rsidTr="001830ED">
        <w:trPr>
          <w:trHeight w:val="33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administratívni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1 289 628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1 333 382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976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1 053   </w:t>
            </w:r>
          </w:p>
        </w:tc>
      </w:tr>
      <w:tr w:rsidR="0068114B" w:rsidRPr="0068114B" w:rsidTr="004E5610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prevádzkoví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308 454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323 673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538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550   </w:t>
            </w:r>
          </w:p>
        </w:tc>
      </w:tr>
      <w:tr w:rsidR="0068114B" w:rsidRPr="0068114B" w:rsidTr="004E5610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6 725 129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7 085 144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        1 098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           1 186   </w:t>
            </w:r>
          </w:p>
        </w:tc>
      </w:tr>
      <w:tr w:rsidR="0068114B" w:rsidRPr="0068114B" w:rsidTr="004E561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98 589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95 237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626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676   </w:t>
            </w:r>
          </w:p>
        </w:tc>
      </w:tr>
      <w:tr w:rsidR="0068114B" w:rsidRPr="0068114B" w:rsidTr="004E561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85 027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106 578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655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14B" w:rsidRPr="001E5589" w:rsidRDefault="0068114B" w:rsidP="0068114B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1E5589">
              <w:rPr>
                <w:rFonts w:ascii="Calibri" w:hAnsi="Calibri"/>
                <w:color w:val="000000" w:themeColor="text1"/>
                <w:lang w:eastAsia="sk-SK"/>
              </w:rPr>
              <w:t xml:space="preserve">                         709   </w:t>
            </w:r>
          </w:p>
        </w:tc>
      </w:tr>
      <w:tr w:rsidR="004E5610" w:rsidRPr="008467D5" w:rsidTr="004E5610">
        <w:trPr>
          <w:trHeight w:val="51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8467D5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467D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 so ŠJ a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8467D5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467D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6 908 745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8467D5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467D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7 286 959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8467D5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467D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        1 077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8114B" w:rsidRPr="008467D5" w:rsidRDefault="0068114B" w:rsidP="0068114B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467D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           1 163   </w:t>
            </w:r>
          </w:p>
        </w:tc>
      </w:tr>
    </w:tbl>
    <w:p w:rsidR="009026E9" w:rsidRPr="001F3059" w:rsidRDefault="009026E9" w:rsidP="009026E9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Priemerná mzda zaznamenala za rok 2016 v každej kategórii zamestnancov pozitívny vývoj.</w:t>
      </w:r>
    </w:p>
    <w:p w:rsidR="00834CD2" w:rsidRPr="001F3059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Vývoj priemernej mzdy bol ovplyvnený viacerými  faktormi:</w:t>
      </w:r>
    </w:p>
    <w:p w:rsidR="00834CD2" w:rsidRPr="001F3059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F3059">
        <w:rPr>
          <w:rFonts w:asciiTheme="minorHAnsi" w:hAnsiTheme="minorHAnsi" w:cs="Arial"/>
          <w:color w:val="000000" w:themeColor="text1"/>
        </w:rPr>
        <w:t>zvyšovanie platových taríf (na základe Nariadení vlády SR),</w:t>
      </w:r>
    </w:p>
    <w:p w:rsidR="00834CD2" w:rsidRPr="001F3059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F3059">
        <w:rPr>
          <w:rFonts w:asciiTheme="minorHAnsi" w:hAnsiTheme="minorHAnsi" w:cs="Arial"/>
          <w:color w:val="000000" w:themeColor="text1"/>
        </w:rPr>
        <w:t xml:space="preserve">zmeny v prepočítanom  počte zamestnancov, </w:t>
      </w:r>
    </w:p>
    <w:p w:rsidR="00834CD2" w:rsidRPr="001F3059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F3059">
        <w:rPr>
          <w:rFonts w:asciiTheme="minorHAnsi" w:hAnsiTheme="minorHAnsi" w:cs="Arial"/>
          <w:color w:val="000000" w:themeColor="text1"/>
        </w:rPr>
        <w:t xml:space="preserve">zmeny v objeme nenárokových zložiek mzdového ohodnotenia zamestnancov. </w:t>
      </w:r>
    </w:p>
    <w:p w:rsidR="00834CD2" w:rsidRPr="001F3059" w:rsidRDefault="00834CD2" w:rsidP="007E328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34CD2" w:rsidRPr="001F3059" w:rsidRDefault="00834CD2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>Graf č. 5  Vývoj priemernej mzdy zamestnancov (vrátane odmien) podľa kategórií zamestnancov</w:t>
      </w:r>
      <w:r w:rsidR="00B85D40"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Trnavskej </w:t>
      </w:r>
      <w:r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>univerzity za obdobie 201</w:t>
      </w:r>
      <w:r w:rsidR="00781CB4"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>5 – 2016</w:t>
      </w:r>
      <w:r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 Eur) </w:t>
      </w:r>
    </w:p>
    <w:p w:rsidR="00834CD2" w:rsidRPr="007E3286" w:rsidRDefault="00834CD2" w:rsidP="007E3286">
      <w:pPr>
        <w:jc w:val="right"/>
        <w:rPr>
          <w:rFonts w:ascii="Arial" w:hAnsi="Arial" w:cs="Arial"/>
          <w:i/>
        </w:rPr>
      </w:pPr>
    </w:p>
    <w:p w:rsidR="005D6FD4" w:rsidRPr="007E3286" w:rsidRDefault="00834CD2" w:rsidP="007E3286">
      <w:pPr>
        <w:jc w:val="both"/>
        <w:rPr>
          <w:rFonts w:ascii="Arial" w:hAnsi="Arial" w:cs="Arial"/>
        </w:rPr>
      </w:pPr>
      <w:r w:rsidRPr="007E3286">
        <w:rPr>
          <w:rFonts w:ascii="Arial" w:hAnsi="Arial" w:cs="Arial"/>
          <w:i/>
          <w:noProof/>
          <w:lang w:eastAsia="sk-SK"/>
        </w:rPr>
        <w:drawing>
          <wp:inline distT="0" distB="0" distL="0" distR="0" wp14:anchorId="2E2A1CF7" wp14:editId="20A5F2F2">
            <wp:extent cx="5547360" cy="2162175"/>
            <wp:effectExtent l="0" t="0" r="1524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74EB" w:rsidRPr="004A20AB" w:rsidRDefault="005674EB" w:rsidP="004A20A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85549" w:rsidRPr="001F3059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185549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riemerný prepočítaný počet zamestnancov podľa kategórií zamestnancov a podľa súčastí </w:t>
      </w:r>
      <w:r w:rsidR="005D6FD4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20698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781CB4" w:rsidRPr="001F3059">
        <w:rPr>
          <w:rFonts w:asciiTheme="minorHAnsi" w:hAnsiTheme="minorHAnsi" w:cs="Arial"/>
          <w:color w:val="000000" w:themeColor="text1"/>
          <w:sz w:val="22"/>
          <w:szCs w:val="22"/>
        </w:rPr>
        <w:t>univerzity v rokoch 2015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81CB4" w:rsidRPr="001F3059">
        <w:rPr>
          <w:rFonts w:asciiTheme="minorHAnsi" w:hAnsiTheme="minorHAnsi" w:cs="Arial"/>
          <w:color w:val="000000" w:themeColor="text1"/>
          <w:sz w:val="22"/>
          <w:szCs w:val="22"/>
        </w:rPr>
        <w:t>a 2016</w:t>
      </w:r>
      <w:r w:rsidR="00B85D40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je uvedený v tabuľke č. 5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0208A8" w:rsidRPr="004E7C08" w:rsidRDefault="00834CD2" w:rsidP="007E3286">
      <w:pPr>
        <w:ind w:left="1560" w:hanging="1560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Tabuľka č. </w:t>
      </w:r>
      <w:r w:rsidR="001D1D14"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>5</w:t>
      </w:r>
      <w:r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</w:p>
    <w:tbl>
      <w:tblPr>
        <w:tblW w:w="8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621"/>
        <w:gridCol w:w="531"/>
        <w:gridCol w:w="653"/>
        <w:gridCol w:w="615"/>
        <w:gridCol w:w="654"/>
        <w:gridCol w:w="635"/>
        <w:gridCol w:w="694"/>
        <w:gridCol w:w="635"/>
        <w:gridCol w:w="654"/>
        <w:gridCol w:w="635"/>
        <w:gridCol w:w="691"/>
        <w:gridCol w:w="709"/>
      </w:tblGrid>
      <w:tr w:rsidR="00B3121F" w:rsidRPr="00F31870" w:rsidTr="004E7C08">
        <w:trPr>
          <w:trHeight w:val="252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noWrap/>
            <w:vAlign w:val="center"/>
            <w:hideMark/>
          </w:tcPr>
          <w:p w:rsidR="00F31870" w:rsidRPr="00F31870" w:rsidRDefault="00F31870" w:rsidP="00F31870">
            <w:pPr>
              <w:rPr>
                <w:rFonts w:ascii="Calibri" w:hAnsi="Calibri"/>
                <w:b/>
                <w:bCs/>
                <w:color w:val="FF0000"/>
                <w:lang w:eastAsia="sk-SK"/>
              </w:rPr>
            </w:pPr>
            <w:r w:rsidRPr="00F31870">
              <w:rPr>
                <w:rFonts w:ascii="Calibri" w:hAnsi="Calibri"/>
                <w:b/>
                <w:bCs/>
                <w:color w:val="FF0000"/>
                <w:lang w:eastAsia="sk-SK"/>
              </w:rPr>
              <w:t> </w:t>
            </w:r>
          </w:p>
        </w:tc>
        <w:tc>
          <w:tcPr>
            <w:tcW w:w="772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Priemerný</w:t>
            </w:r>
            <w:r w:rsidRPr="004E7C08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</w:t>
            </w:r>
            <w:r w:rsidRPr="004E7C08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prepočítaný počet zamestnancov</w:t>
            </w:r>
          </w:p>
        </w:tc>
      </w:tr>
      <w:tr w:rsidR="00B3121F" w:rsidRPr="00F31870" w:rsidTr="004E7C08">
        <w:trPr>
          <w:trHeight w:val="300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1870" w:rsidRPr="00F31870" w:rsidRDefault="00F31870" w:rsidP="00F31870">
            <w:pPr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VŠ učitelia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výskumní a vývojoví zamestnanci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odborní zamestnanci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administratívni zamestnanci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prevádzkoví zamestnanci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SPOLU</w:t>
            </w:r>
          </w:p>
        </w:tc>
      </w:tr>
      <w:tr w:rsidR="00B3121F" w:rsidRPr="00F31870" w:rsidTr="004E7C08">
        <w:trPr>
          <w:trHeight w:val="278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1870" w:rsidRPr="00F31870" w:rsidRDefault="00F31870" w:rsidP="00F31870">
            <w:pPr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31870" w:rsidRPr="004E7C08" w:rsidRDefault="00F31870" w:rsidP="004E7C08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</w:tr>
      <w:tr w:rsidR="004E7C08" w:rsidRPr="00B3121F" w:rsidTr="004E7C08">
        <w:trPr>
          <w:trHeight w:val="315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1870" w:rsidRPr="00F31870" w:rsidRDefault="00F31870" w:rsidP="00F31870">
            <w:pPr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2016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2016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FF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67,10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69,24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10,57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83,65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proofErr w:type="spellStart"/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PdF</w:t>
            </w:r>
            <w:proofErr w:type="spellEnd"/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91,83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88,01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1,74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15,66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16,19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111,56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107,93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proofErr w:type="spellStart"/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FZaSP</w:t>
            </w:r>
            <w:proofErr w:type="spellEnd"/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57,80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59,63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3,00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2,92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17,11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14,02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79,91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78,57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TF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28,08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28,15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4,08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3,41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3,37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44,60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PF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58,29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50,84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4,21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4,06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3,75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15,45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13,58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81,95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72,23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RTU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41,82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41,44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44,36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45,71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87,15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UK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10,62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10,62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CIS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8,00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ÚD TU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2,00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TUT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1,25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SHÚ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0,21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0,21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0,21</w:t>
            </w:r>
          </w:p>
        </w:tc>
      </w:tr>
      <w:tr w:rsidR="004E7C08" w:rsidRPr="00F31870" w:rsidTr="004E7C08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CĎV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1,77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1,77</w:t>
            </w:r>
          </w:p>
        </w:tc>
      </w:tr>
      <w:tr w:rsidR="004E7C08" w:rsidRPr="00B3121F" w:rsidTr="004E7C08">
        <w:trPr>
          <w:trHeight w:val="298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SPOLU TU: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4E7C08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303,1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295,87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14,14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13,56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35,46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33,90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110,15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105,57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47,77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49,08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510,62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497,98</w:t>
            </w:r>
          </w:p>
        </w:tc>
      </w:tr>
      <w:tr w:rsidR="004E7C08" w:rsidRPr="00F31870" w:rsidTr="004E7C08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sk-SK"/>
              </w:rPr>
              <w:t>ŠJ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Arial" w:hAnsi="Arial" w:cs="Arial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6E5882" w:rsidRDefault="00F31870" w:rsidP="00F31870">
            <w:pPr>
              <w:jc w:val="center"/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</w:pPr>
            <w:r w:rsidRPr="006E5882"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  <w:t>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6E5882" w:rsidRDefault="00F31870" w:rsidP="00F31870">
            <w:pPr>
              <w:jc w:val="center"/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</w:pPr>
            <w:r w:rsidRPr="006E5882"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  <w:t>1,00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6E5882" w:rsidRDefault="00F31870" w:rsidP="00F31870">
            <w:pPr>
              <w:jc w:val="center"/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</w:pPr>
            <w:r w:rsidRPr="006E5882"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  <w:t>12,13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6E5882" w:rsidRDefault="00F31870" w:rsidP="00F31870">
            <w:pPr>
              <w:jc w:val="center"/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</w:pPr>
            <w:r w:rsidRPr="006E5882"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  <w:t>10,74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870" w:rsidRPr="006E5882" w:rsidRDefault="00F31870" w:rsidP="00F31870">
            <w:pPr>
              <w:jc w:val="center"/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</w:pPr>
            <w:r w:rsidRPr="006E5882"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  <w:t>13,13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1870" w:rsidRPr="006E5882" w:rsidRDefault="00F31870" w:rsidP="00F31870">
            <w:pPr>
              <w:jc w:val="center"/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</w:pPr>
            <w:r w:rsidRPr="006E5882"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  <w:t>11,74</w:t>
            </w:r>
          </w:p>
        </w:tc>
      </w:tr>
      <w:tr w:rsidR="004E7C08" w:rsidRPr="00F31870" w:rsidTr="004E7C08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ŠD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1,33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9,48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4"/>
                <w:szCs w:val="14"/>
                <w:lang w:eastAsia="sk-SK"/>
              </w:rPr>
              <w:t>10,52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1870" w:rsidRPr="00A022B7" w:rsidRDefault="00F31870" w:rsidP="00F31870">
            <w:pPr>
              <w:jc w:val="center"/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</w:pPr>
            <w:r w:rsidRPr="00A022B7"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  <w:t>10,81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1870" w:rsidRPr="00A022B7" w:rsidRDefault="00F31870" w:rsidP="00F31870">
            <w:pPr>
              <w:jc w:val="center"/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</w:pPr>
            <w:r w:rsidRPr="00A022B7">
              <w:rPr>
                <w:rFonts w:ascii="Calibri" w:hAnsi="Calibri" w:cs="Arial"/>
                <w:color w:val="000000" w:themeColor="text1"/>
                <w:sz w:val="14"/>
                <w:szCs w:val="14"/>
                <w:lang w:eastAsia="sk-SK"/>
              </w:rPr>
              <w:t>12,52</w:t>
            </w:r>
          </w:p>
        </w:tc>
      </w:tr>
      <w:tr w:rsidR="004E7C08" w:rsidRPr="00B3121F" w:rsidTr="004E7C08">
        <w:trPr>
          <w:trHeight w:val="490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SPOLU TU so ŠJ a ŠD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4E7C08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303,1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295,87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14,14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13,56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35,46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33,90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112,48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108,57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69,38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70,34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534,56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522,24</w:t>
            </w:r>
          </w:p>
        </w:tc>
      </w:tr>
    </w:tbl>
    <w:p w:rsidR="00C64958" w:rsidRPr="008429A1" w:rsidRDefault="00FF24D3" w:rsidP="007E32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8429A1">
        <w:rPr>
          <w:rFonts w:asciiTheme="minorHAnsi" w:hAnsiTheme="minorHAnsi" w:cs="Arial"/>
          <w:b/>
          <w:sz w:val="24"/>
          <w:szCs w:val="24"/>
        </w:rPr>
        <w:lastRenderedPageBreak/>
        <w:t>2.5</w:t>
      </w:r>
      <w:r w:rsidR="00F903F6" w:rsidRPr="008429A1">
        <w:rPr>
          <w:rFonts w:asciiTheme="minorHAnsi" w:hAnsiTheme="minorHAnsi" w:cs="Arial"/>
          <w:b/>
          <w:sz w:val="24"/>
          <w:szCs w:val="24"/>
        </w:rPr>
        <w:t xml:space="preserve">  F</w:t>
      </w:r>
      <w:r w:rsidR="00A26BA5" w:rsidRPr="008429A1">
        <w:rPr>
          <w:rFonts w:asciiTheme="minorHAnsi" w:hAnsiTheme="minorHAnsi" w:cs="Arial"/>
          <w:b/>
          <w:sz w:val="24"/>
          <w:szCs w:val="24"/>
        </w:rPr>
        <w:t>inancovanie prevádzkových činností univerzity</w:t>
      </w:r>
    </w:p>
    <w:p w:rsidR="001102E3" w:rsidRPr="004A20AB" w:rsidRDefault="001102E3" w:rsidP="004A20AB">
      <w:pPr>
        <w:spacing w:line="276" w:lineRule="auto"/>
        <w:ind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761503" w:rsidRPr="008429A1" w:rsidRDefault="00761503" w:rsidP="008429A1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429A1">
        <w:rPr>
          <w:rFonts w:asciiTheme="minorHAnsi" w:hAnsiTheme="minorHAnsi" w:cs="Arial"/>
          <w:sz w:val="22"/>
          <w:szCs w:val="22"/>
        </w:rPr>
        <w:t xml:space="preserve">Plán tovarov a služieb bol zostavený podľa súčastí </w:t>
      </w:r>
      <w:r w:rsidR="00F04E0F">
        <w:rPr>
          <w:rFonts w:asciiTheme="minorHAnsi" w:hAnsiTheme="minorHAnsi" w:cs="Arial"/>
          <w:sz w:val="22"/>
          <w:szCs w:val="22"/>
        </w:rPr>
        <w:t xml:space="preserve">Trnavskej </w:t>
      </w:r>
      <w:r w:rsidRPr="008429A1">
        <w:rPr>
          <w:rFonts w:asciiTheme="minorHAnsi" w:hAnsiTheme="minorHAnsi" w:cs="Arial"/>
          <w:sz w:val="22"/>
          <w:szCs w:val="22"/>
        </w:rPr>
        <w:t>univerzity ako zodpovedných nákladových stredísk, resp. stredísk, kde náklady vznikajú. Pri schvaľovaní rozdelenia dotácií poskytnutých </w:t>
      </w:r>
      <w:r w:rsidR="00F04E0F">
        <w:rPr>
          <w:rFonts w:asciiTheme="minorHAnsi" w:hAnsiTheme="minorHAnsi" w:cs="Arial"/>
          <w:sz w:val="22"/>
          <w:szCs w:val="22"/>
        </w:rPr>
        <w:t xml:space="preserve">Trnavskej </w:t>
      </w:r>
      <w:r w:rsidRPr="008429A1">
        <w:rPr>
          <w:rFonts w:asciiTheme="minorHAnsi" w:hAnsiTheme="minorHAnsi" w:cs="Arial"/>
          <w:sz w:val="22"/>
          <w:szCs w:val="22"/>
        </w:rPr>
        <w:t>univerzite na rok 201</w:t>
      </w:r>
      <w:r w:rsidR="00DB1864">
        <w:rPr>
          <w:rFonts w:asciiTheme="minorHAnsi" w:hAnsiTheme="minorHAnsi" w:cs="Arial"/>
          <w:sz w:val="22"/>
          <w:szCs w:val="22"/>
        </w:rPr>
        <w:t>6</w:t>
      </w:r>
      <w:r w:rsidRPr="008429A1">
        <w:rPr>
          <w:rFonts w:asciiTheme="minorHAnsi" w:hAnsiTheme="minorHAnsi" w:cs="Arial"/>
          <w:sz w:val="22"/>
          <w:szCs w:val="22"/>
        </w:rPr>
        <w:t xml:space="preserve"> v kategórii tovary a ďalšie služby sa prednostne z celkového objemu </w:t>
      </w:r>
      <w:r w:rsidR="00A61F6C">
        <w:rPr>
          <w:rFonts w:asciiTheme="minorHAnsi" w:hAnsiTheme="minorHAnsi" w:cs="Arial"/>
          <w:sz w:val="22"/>
          <w:szCs w:val="22"/>
        </w:rPr>
        <w:t>1 378 873 Eur</w:t>
      </w:r>
      <w:r w:rsidRPr="008429A1">
        <w:rPr>
          <w:rFonts w:asciiTheme="minorHAnsi" w:hAnsiTheme="minorHAnsi" w:cs="Arial"/>
          <w:sz w:val="22"/>
          <w:szCs w:val="22"/>
        </w:rPr>
        <w:t xml:space="preserve"> vyčlenili f</w:t>
      </w:r>
      <w:r w:rsidR="00A61F6C">
        <w:rPr>
          <w:rFonts w:asciiTheme="minorHAnsi" w:hAnsiTheme="minorHAnsi" w:cs="Arial"/>
          <w:sz w:val="22"/>
          <w:szCs w:val="22"/>
        </w:rPr>
        <w:t>inančné prostriedky na priority v univerzitných fondoch</w:t>
      </w:r>
      <w:r w:rsidRPr="008429A1">
        <w:rPr>
          <w:rFonts w:asciiTheme="minorHAnsi" w:hAnsiTheme="minorHAnsi" w:cs="Arial"/>
          <w:sz w:val="22"/>
          <w:szCs w:val="22"/>
        </w:rPr>
        <w:t xml:space="preserve"> a na zabezpečenie základnej prevádzky univerzity. Plnenie prioritných úloh sa priebežne vyhodnocovalo z hľadiska vecného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i finančného plnenia.</w:t>
      </w:r>
      <w:r w:rsidRPr="008429A1" w:rsidDel="003759F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0C1580" w:rsidRPr="004A20AB" w:rsidRDefault="000C1580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D588F" w:rsidRPr="004A20AB" w:rsidRDefault="004D588F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36754" w:rsidRPr="008429A1" w:rsidRDefault="001C5703" w:rsidP="007E32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8429A1">
        <w:rPr>
          <w:rFonts w:asciiTheme="minorHAnsi" w:hAnsiTheme="minorHAnsi" w:cs="Arial"/>
          <w:b/>
          <w:sz w:val="24"/>
          <w:szCs w:val="24"/>
        </w:rPr>
        <w:t>2.</w:t>
      </w:r>
      <w:r w:rsidR="00FF24D3" w:rsidRPr="008429A1">
        <w:rPr>
          <w:rFonts w:asciiTheme="minorHAnsi" w:hAnsiTheme="minorHAnsi" w:cs="Arial"/>
          <w:b/>
          <w:sz w:val="24"/>
          <w:szCs w:val="24"/>
        </w:rPr>
        <w:t>6</w:t>
      </w:r>
      <w:r w:rsidRPr="008429A1">
        <w:rPr>
          <w:rFonts w:asciiTheme="minorHAnsi" w:hAnsiTheme="minorHAnsi" w:cs="Arial"/>
          <w:b/>
          <w:sz w:val="24"/>
          <w:szCs w:val="24"/>
        </w:rPr>
        <w:t xml:space="preserve">  </w:t>
      </w:r>
      <w:r w:rsidR="00C64958" w:rsidRPr="008429A1">
        <w:rPr>
          <w:rFonts w:asciiTheme="minorHAnsi" w:hAnsiTheme="minorHAnsi" w:cs="Arial"/>
          <w:b/>
          <w:sz w:val="24"/>
          <w:szCs w:val="24"/>
        </w:rPr>
        <w:t>M</w:t>
      </w:r>
      <w:r w:rsidR="00BB0F27" w:rsidRPr="008429A1">
        <w:rPr>
          <w:rFonts w:asciiTheme="minorHAnsi" w:hAnsiTheme="minorHAnsi" w:cs="Arial"/>
          <w:b/>
          <w:sz w:val="24"/>
          <w:szCs w:val="24"/>
        </w:rPr>
        <w:t>ajetok univerzity</w:t>
      </w:r>
    </w:p>
    <w:p w:rsidR="00C64958" w:rsidRPr="004A20AB" w:rsidRDefault="00C64958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C4A0E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Hodnota dlhodobého majetku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univerzity v obstarávacej cene k 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predstavovala </w:t>
      </w:r>
      <w:r w:rsidRPr="00AB57DE">
        <w:rPr>
          <w:rFonts w:asciiTheme="minorHAnsi" w:hAnsiTheme="minorHAnsi" w:cs="Arial"/>
          <w:color w:val="000000" w:themeColor="text1"/>
          <w:sz w:val="22"/>
          <w:szCs w:val="22"/>
        </w:rPr>
        <w:t xml:space="preserve">37 821 502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Eur. Univerzita vlastnila a evidovala 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celkom 12 pozemkov, 6 budov,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1 byt.</w:t>
      </w:r>
    </w:p>
    <w:p w:rsidR="005C4A0E" w:rsidRPr="008429A1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Všetky pozemky a budovy sú v katastri mesta Trnava. Nehnuteľný majetok univerzity t. j. budovy, stavby a pozemky mali  spolu 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obstarávaciu cenu </w:t>
      </w:r>
      <w:r w:rsidRPr="00AB57DE">
        <w:rPr>
          <w:rFonts w:asciiTheme="minorHAnsi" w:hAnsiTheme="minorHAnsi" w:cs="Arial"/>
          <w:color w:val="000000" w:themeColor="text1"/>
          <w:sz w:val="22"/>
          <w:szCs w:val="22"/>
        </w:rPr>
        <w:t xml:space="preserve">26 949 616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Eur, čo je navýšenie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7144F8">
        <w:rPr>
          <w:rFonts w:asciiTheme="minorHAnsi" w:hAnsiTheme="minorHAnsi" w:cs="Arial"/>
          <w:color w:val="000000" w:themeColor="text1"/>
          <w:sz w:val="22"/>
          <w:szCs w:val="22"/>
        </w:rPr>
        <w:t xml:space="preserve">222 463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Eur oproti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5C4A0E" w:rsidRPr="004A20AB" w:rsidRDefault="005C4A0E" w:rsidP="005C4A0E">
      <w:pPr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4A0E" w:rsidRPr="007C6E03" w:rsidRDefault="005C4A0E" w:rsidP="005C4A0E">
      <w:pPr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Vývoj stavu majetku 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 je uvedený v tabuľke č.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5C4A0E" w:rsidRPr="007C6E03" w:rsidRDefault="005C4A0E" w:rsidP="005C4A0E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5C4A0E" w:rsidRPr="00D90EFB" w:rsidRDefault="005C4A0E" w:rsidP="005C4A0E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D90EFB">
        <w:rPr>
          <w:rFonts w:asciiTheme="minorHAnsi" w:hAnsiTheme="minorHAnsi" w:cs="Arial"/>
          <w:i/>
          <w:color w:val="000000" w:themeColor="text1"/>
          <w:sz w:val="22"/>
          <w:szCs w:val="22"/>
        </w:rPr>
        <w:t>Tabuľka č. 6  (v Eur</w:t>
      </w:r>
      <w:r w:rsidRPr="00D90EFB">
        <w:rPr>
          <w:rFonts w:asciiTheme="minorHAnsi" w:hAnsiTheme="minorHAnsi" w:cs="Arial"/>
          <w:i/>
          <w:color w:val="000000" w:themeColor="text1"/>
          <w:sz w:val="22"/>
          <w:szCs w:val="22"/>
          <w:rtl/>
        </w:rPr>
        <w:t>﴿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2878"/>
        <w:gridCol w:w="2551"/>
        <w:gridCol w:w="2552"/>
      </w:tblGrid>
      <w:tr w:rsidR="005C4A0E" w:rsidRPr="007E3286" w:rsidTr="00B43360">
        <w:trPr>
          <w:trHeight w:val="312"/>
          <w:jc w:val="center"/>
        </w:trPr>
        <w:tc>
          <w:tcPr>
            <w:tcW w:w="3709" w:type="dxa"/>
            <w:gridSpan w:val="2"/>
            <w:shd w:val="clear" w:color="auto" w:fill="92D050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Druh majetku</w:t>
            </w:r>
          </w:p>
        </w:tc>
        <w:tc>
          <w:tcPr>
            <w:tcW w:w="2551" w:type="dxa"/>
            <w:shd w:val="clear" w:color="auto" w:fill="92D050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Obstarávacia cena</w:t>
            </w:r>
          </w:p>
        </w:tc>
        <w:tc>
          <w:tcPr>
            <w:tcW w:w="2552" w:type="dxa"/>
            <w:shd w:val="clear" w:color="auto" w:fill="92D050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Zostatková cena</w:t>
            </w:r>
          </w:p>
        </w:tc>
      </w:tr>
      <w:tr w:rsidR="005C4A0E" w:rsidRPr="007E3286" w:rsidTr="00B43360">
        <w:trPr>
          <w:trHeight w:val="312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z toho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softvér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3 394 065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365 643</w:t>
            </w:r>
          </w:p>
        </w:tc>
      </w:tr>
      <w:tr w:rsidR="005C4A0E" w:rsidRPr="007E3286" w:rsidTr="00B43360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budovy a stavby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26 607 347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20 330 440</w:t>
            </w:r>
          </w:p>
        </w:tc>
      </w:tr>
      <w:tr w:rsidR="005C4A0E" w:rsidRPr="007E3286" w:rsidTr="00B43360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prístroje a zariadenia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5 723 591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1 314 688</w:t>
            </w:r>
          </w:p>
        </w:tc>
      </w:tr>
      <w:tr w:rsidR="005C4A0E" w:rsidRPr="007E3286" w:rsidTr="00B43360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dopravné prostriedky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145 069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38 621</w:t>
            </w:r>
          </w:p>
        </w:tc>
      </w:tr>
      <w:tr w:rsidR="005C4A0E" w:rsidRPr="007E3286" w:rsidTr="00B43360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drobný dlhodobý majetok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1 055 797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0</w:t>
            </w:r>
          </w:p>
        </w:tc>
      </w:tr>
      <w:tr w:rsidR="005C4A0E" w:rsidRPr="007E3286" w:rsidTr="00B43360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pozemky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342 269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342 269</w:t>
            </w:r>
          </w:p>
        </w:tc>
      </w:tr>
      <w:tr w:rsidR="005C4A0E" w:rsidRPr="007E3286" w:rsidTr="00B43360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umelecké diela a zbierky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112 880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112 880</w:t>
            </w:r>
          </w:p>
        </w:tc>
      </w:tr>
      <w:tr w:rsidR="005C4A0E" w:rsidRPr="007E3286" w:rsidTr="00B43360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5C4A0E" w:rsidRPr="007C6E03" w:rsidRDefault="005C4A0E" w:rsidP="00B43360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nezaradené investície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440 484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color w:val="000000" w:themeColor="text1"/>
                <w:lang w:eastAsia="sk-SK"/>
              </w:rPr>
              <w:t>440 484</w:t>
            </w:r>
          </w:p>
        </w:tc>
      </w:tr>
      <w:tr w:rsidR="005C4A0E" w:rsidRPr="007E3286" w:rsidTr="00B43360">
        <w:trPr>
          <w:trHeight w:val="300"/>
          <w:jc w:val="center"/>
        </w:trPr>
        <w:tc>
          <w:tcPr>
            <w:tcW w:w="3709" w:type="dxa"/>
            <w:gridSpan w:val="2"/>
            <w:shd w:val="clear" w:color="auto" w:fill="00B0F0"/>
            <w:noWrap/>
            <w:vAlign w:val="center"/>
            <w:hideMark/>
          </w:tcPr>
          <w:p w:rsidR="005C4A0E" w:rsidRPr="007C6E03" w:rsidRDefault="005C4A0E" w:rsidP="00B43360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Dlhodobý majetok spolu</w:t>
            </w:r>
          </w:p>
        </w:tc>
        <w:tc>
          <w:tcPr>
            <w:tcW w:w="2551" w:type="dxa"/>
            <w:shd w:val="clear" w:color="auto" w:fill="00B0F0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37 821 502</w:t>
            </w:r>
          </w:p>
        </w:tc>
        <w:tc>
          <w:tcPr>
            <w:tcW w:w="2552" w:type="dxa"/>
            <w:shd w:val="clear" w:color="auto" w:fill="00B0F0"/>
            <w:noWrap/>
            <w:vAlign w:val="center"/>
            <w:hideMark/>
          </w:tcPr>
          <w:p w:rsidR="005C4A0E" w:rsidRPr="00476760" w:rsidRDefault="005C4A0E" w:rsidP="00B43360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476760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22 945 025</w:t>
            </w:r>
          </w:p>
        </w:tc>
      </w:tr>
    </w:tbl>
    <w:p w:rsidR="005C4A0E" w:rsidRPr="007E3286" w:rsidRDefault="005C4A0E" w:rsidP="005C4A0E">
      <w:pPr>
        <w:ind w:left="2124" w:firstLine="708"/>
        <w:jc w:val="center"/>
        <w:rPr>
          <w:rFonts w:ascii="Arial" w:hAnsi="Arial" w:cs="Arial"/>
          <w:i/>
          <w:color w:val="000000" w:themeColor="text1"/>
          <w:rtl/>
        </w:rPr>
      </w:pPr>
      <w:r w:rsidRPr="007E3286">
        <w:rPr>
          <w:rFonts w:ascii="Arial" w:hAnsi="Arial" w:cs="Arial"/>
          <w:i/>
          <w:color w:val="000000" w:themeColor="text1"/>
        </w:rPr>
        <w:t xml:space="preserve">         </w:t>
      </w:r>
      <w:r w:rsidRPr="007E3286">
        <w:rPr>
          <w:rFonts w:ascii="Arial" w:hAnsi="Arial" w:cs="Arial"/>
          <w:i/>
          <w:color w:val="000000" w:themeColor="text1"/>
        </w:rPr>
        <w:tab/>
      </w:r>
      <w:r w:rsidRPr="007E3286">
        <w:rPr>
          <w:rFonts w:ascii="Arial" w:hAnsi="Arial" w:cs="Arial"/>
          <w:i/>
          <w:color w:val="000000" w:themeColor="text1"/>
        </w:rPr>
        <w:tab/>
      </w:r>
      <w:r w:rsidRPr="007E3286">
        <w:rPr>
          <w:rFonts w:ascii="Arial" w:hAnsi="Arial" w:cs="Arial"/>
          <w:i/>
          <w:color w:val="000000" w:themeColor="text1"/>
        </w:rPr>
        <w:tab/>
        <w:t xml:space="preserve">         </w:t>
      </w:r>
    </w:p>
    <w:p w:rsidR="005C4A0E" w:rsidRPr="004A20AB" w:rsidRDefault="005C4A0E" w:rsidP="005C4A0E">
      <w:pPr>
        <w:rPr>
          <w:rFonts w:asciiTheme="minorHAnsi" w:hAnsiTheme="minorHAnsi" w:cs="Arial"/>
          <w:i/>
          <w:color w:val="000000" w:themeColor="text1"/>
          <w:sz w:val="22"/>
          <w:szCs w:val="22"/>
          <w:rtl/>
        </w:rPr>
      </w:pPr>
    </w:p>
    <w:p w:rsidR="005C4A0E" w:rsidRPr="006A530F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Okrem dlhodobého majetku eviduje Trnavská univerzita v podsúvahovej evidencii aj drobný majetok s dobou životnosti nad 1 rok v celkovej hodnote </w:t>
      </w:r>
      <w:r w:rsidRPr="00401A14">
        <w:rPr>
          <w:rFonts w:asciiTheme="minorHAnsi" w:hAnsiTheme="minorHAnsi" w:cs="Arial"/>
          <w:color w:val="000000" w:themeColor="text1"/>
          <w:sz w:val="22"/>
          <w:szCs w:val="22"/>
        </w:rPr>
        <w:t>5 545 449 Eur. Súčasťou obstarávacej ceny drobného majetku je aj majetok vo výpožičke v celkovej hodnote 210 735 Eur.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</w:t>
      </w:r>
    </w:p>
    <w:p w:rsidR="005C4A0E" w:rsidRPr="006A530F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Drobný majetok evidovaný v podsúvahovej evidencii podlieha inventarizácii majetku univerzity. </w:t>
      </w:r>
    </w:p>
    <w:p w:rsidR="005C4A0E" w:rsidRPr="006A530F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bol zaradený do užívania a zaevidovaný dlhodobý majetok v celkovej hodnote </w:t>
      </w:r>
      <w:r w:rsidR="009D188E" w:rsidRPr="00F74954">
        <w:rPr>
          <w:rFonts w:asciiTheme="minorHAnsi" w:hAnsiTheme="minorHAnsi" w:cs="Arial"/>
          <w:color w:val="000000" w:themeColor="text1"/>
          <w:sz w:val="22"/>
          <w:szCs w:val="22"/>
        </w:rPr>
        <w:t>342</w:t>
      </w:r>
      <w:r w:rsidR="009D188E" w:rsidRPr="00F74954">
        <w:rPr>
          <w:rFonts w:asciiTheme="minorHAnsi" w:hAnsiTheme="minorHAnsi" w:cs="Arial"/>
          <w:sz w:val="22"/>
          <w:szCs w:val="22"/>
        </w:rPr>
        <w:t> </w:t>
      </w:r>
      <w:r w:rsidRPr="00F74954">
        <w:rPr>
          <w:rFonts w:asciiTheme="minorHAnsi" w:hAnsiTheme="minorHAnsi" w:cs="Arial"/>
          <w:color w:val="000000" w:themeColor="text1"/>
          <w:sz w:val="22"/>
          <w:szCs w:val="22"/>
        </w:rPr>
        <w:t>555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Tento prírastok tvoril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hlavne  informačné technológie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Prírastok softvérového vybavenia pre univerzitu bol zaevidovaný  v celkovej </w:t>
      </w:r>
      <w:r w:rsidRPr="003D6B1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výške  2 880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 Eur. 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Trnavská univerzita realizovala nákup majetku prevažne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vlastných zdrojov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.  </w:t>
      </w:r>
    </w:p>
    <w:p w:rsidR="005C4A0E" w:rsidRPr="008B0237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B0237">
        <w:rPr>
          <w:rFonts w:asciiTheme="minorHAnsi" w:hAnsiTheme="minorHAnsi" w:cs="Arial"/>
          <w:color w:val="000000" w:themeColor="text1"/>
          <w:sz w:val="22"/>
          <w:szCs w:val="22"/>
        </w:rPr>
        <w:t xml:space="preserve">Z evidencie bol vyradený majetok v celkovej </w:t>
      </w:r>
      <w:r w:rsidRPr="00F74954">
        <w:rPr>
          <w:rFonts w:asciiTheme="minorHAnsi" w:hAnsiTheme="minorHAnsi" w:cs="Arial"/>
          <w:color w:val="000000" w:themeColor="text1"/>
          <w:sz w:val="22"/>
          <w:szCs w:val="22"/>
        </w:rPr>
        <w:t>hodnote 202 014</w:t>
      </w:r>
      <w:r w:rsidRPr="008B0237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Z evidencie majetku bola vyradená prevažne zastaraná výpočtová technika a softvér. </w:t>
      </w:r>
    </w:p>
    <w:p w:rsidR="005C4A0E" w:rsidRPr="007C6E03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 bola vykonaná inventarizácia majetku, záväzkov a pohľadávok univerzity. Zistené drobné inventarizačné rozdiely z dokladovej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aj fyzickej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inventarizácie boli na návrh inventarizačnej komisie zúčtované do účtovného obdobia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5C4A0E" w:rsidRPr="007C6E03" w:rsidRDefault="005C4A0E" w:rsidP="005C4A0E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4A0E" w:rsidRPr="007C6E03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Ochrana hnuteľného a nehnuteľného majetku voči škodám na majetku bola zabezpečená poistením majetku prostredníctvom zmluvy na poistenie majetku s platnosťou pre všetky budovy vo vlastníctve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Trnavskej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univerzity a v zmluve špecifikovaný nehnuteľný majetok. </w:t>
      </w:r>
    </w:p>
    <w:p w:rsidR="005C4A0E" w:rsidRPr="00AB1984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Dopravné prostriedky boli chránené proti škodám flotilovým povinným zmluvným poistením a flotilovým havarijným poistením na všetky motorové vozidlá univerzity. </w:t>
      </w:r>
      <w:r w:rsidRPr="00AB1984">
        <w:rPr>
          <w:rFonts w:asciiTheme="minorHAnsi" w:hAnsiTheme="minorHAnsi" w:cs="Arial"/>
          <w:sz w:val="22"/>
          <w:szCs w:val="22"/>
        </w:rPr>
        <w:t>Univerzita riešila v priebehu roka 2 poistné udalosti spojené so škodou na dopravných prostriedkoch.</w:t>
      </w:r>
    </w:p>
    <w:p w:rsidR="005C4A0E" w:rsidRPr="007C6E03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Prepravované osoby boli poistené rámcovou zmluvou o miliónovom poistení osôb prepravovaných motorovým vozidlom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univerzity.</w:t>
      </w:r>
    </w:p>
    <w:p w:rsidR="005C4A0E" w:rsidRPr="004A20AB" w:rsidRDefault="005C4A0E" w:rsidP="005C4A0E">
      <w:pPr>
        <w:tabs>
          <w:tab w:val="left" w:pos="1884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937867" w:rsidRPr="004A20AB" w:rsidRDefault="00937867" w:rsidP="004A20AB">
      <w:pPr>
        <w:tabs>
          <w:tab w:val="left" w:pos="1884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4B336E" w:rsidRPr="00AE571A" w:rsidRDefault="00800C37" w:rsidP="007C6E03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AE571A">
        <w:rPr>
          <w:rFonts w:asciiTheme="minorHAnsi" w:hAnsiTheme="minorHAnsi" w:cs="Arial"/>
          <w:b/>
          <w:color w:val="000000" w:themeColor="text1"/>
          <w:sz w:val="24"/>
          <w:szCs w:val="24"/>
        </w:rPr>
        <w:t>2.7</w:t>
      </w:r>
      <w:r w:rsidR="00075D17" w:rsidRPr="00AE571A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Investičné zámery</w:t>
      </w:r>
      <w:r w:rsidR="003638F9" w:rsidRPr="00AE571A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univerzity</w:t>
      </w:r>
    </w:p>
    <w:p w:rsidR="00E82B8E" w:rsidRPr="00AE571A" w:rsidRDefault="00E82B8E" w:rsidP="004A20AB">
      <w:pPr>
        <w:spacing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A67AF" w:rsidRPr="00AE571A" w:rsidRDefault="00AA67AF" w:rsidP="00AA67AF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V rámci investičných aktivít Trnavskej univerzity v roku 2016 bola hlavnou investičnou akciou stavba „Rekonštrukcia priestoru pred hlavným vstupom do budovy FF TU v Trnave“, ktorá bola financovaná z prostriedkov MŠVVaŠ SR v rámci zmluvy o poskytnutí dotácie zo štátneho rozpočtu. </w:t>
      </w:r>
    </w:p>
    <w:p w:rsidR="00252D6D" w:rsidRDefault="00252D6D" w:rsidP="004A20AB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52D6D" w:rsidRPr="00AE571A" w:rsidRDefault="00252D6D" w:rsidP="004A20A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52D6D" w:rsidRPr="00AE571A" w:rsidRDefault="00252D6D" w:rsidP="007E3286">
      <w:pPr>
        <w:tabs>
          <w:tab w:val="left" w:pos="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u w:val="single"/>
        </w:rPr>
      </w:pPr>
      <w:r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Investičn</w:t>
      </w:r>
      <w:r w:rsidR="00AA5784"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á akcia evidovaná</w:t>
      </w:r>
      <w:r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v registri investícií </w:t>
      </w:r>
      <w:r w:rsidR="00286DCF"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MŠVV</w:t>
      </w:r>
      <w:r w:rsidR="00F559EE"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a</w:t>
      </w:r>
      <w:r w:rsidR="00286DCF"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Š SR </w:t>
      </w:r>
    </w:p>
    <w:p w:rsidR="00252D6D" w:rsidRPr="00AE571A" w:rsidRDefault="00252D6D" w:rsidP="004A20AB">
      <w:pPr>
        <w:pStyle w:val="PredformtovanHTML"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52D6D" w:rsidRPr="00AE571A" w:rsidRDefault="00252D6D" w:rsidP="0021427C">
      <w:pPr>
        <w:pStyle w:val="PredformtovanHTML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Rekonštrukcia priestoru pred hlavným v</w:t>
      </w:r>
      <w:r w:rsidR="00C008E4" w:rsidRPr="00AE571A">
        <w:rPr>
          <w:rFonts w:asciiTheme="minorHAnsi" w:hAnsiTheme="minorHAnsi" w:cs="Arial"/>
          <w:color w:val="000000" w:themeColor="text1"/>
          <w:sz w:val="22"/>
          <w:szCs w:val="22"/>
        </w:rPr>
        <w:t>stupom do budovy FF TU v Trnave</w:t>
      </w:r>
    </w:p>
    <w:p w:rsidR="0056568B" w:rsidRPr="00AE571A" w:rsidRDefault="0056568B" w:rsidP="0021427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1558B7" w:rsidRPr="00AE571A" w:rsidRDefault="001558B7" w:rsidP="001558B7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Na základe rámcovej zmluvy o dielo č. 00012015 zo dňa 10. novembra 2015 bola dňa </w:t>
      </w: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11. apríla 2016 uzatvorená </w:t>
      </w:r>
      <w:r w:rsidR="00AE571A">
        <w:rPr>
          <w:rFonts w:asciiTheme="minorHAnsi" w:hAnsiTheme="minorHAnsi" w:cs="Arial"/>
          <w:color w:val="000000" w:themeColor="text1"/>
          <w:sz w:val="22"/>
          <w:szCs w:val="22"/>
        </w:rPr>
        <w:t>č</w:t>
      </w: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iastková zmluva o dielo č. 0363/2016. Po protokolárnom odovzdaní staveniska boli dňa 28. apríla 2016 začaté rekonštrukčné práce, v rámci ktorých boli v súlade s realizačnou projektovou dokumentáciou zrealizované nasledovné práce: vybetónovanie terasového sedenia a schodiska do bývalej predajne skrípt a ich obloženie platňami z prírodnej žuly, vybetónovanie oporných múrikov a múrikov kvetináčov, uloženie veľkoplošnej dlažby a dlažby chodníka spolu s podkladovými vrstvami, realizácia elektrických rozvodov a osadenie svietidiel a pod. Finančné náklady na realizáciu vyššie uvedených prác zrealizovaných v roku 2016 predstavovali sumu 423 978,42 </w:t>
      </w:r>
      <w:r w:rsidR="00627309" w:rsidRPr="00AE571A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ur.</w:t>
      </w:r>
    </w:p>
    <w:p w:rsidR="001558B7" w:rsidRPr="00AE571A" w:rsidRDefault="001558B7" w:rsidP="001558B7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Zmluvný termín ukončenia stavby, dohodnutý na koniec mesiaca február 2017, bol predĺžený vzhľadom k  nepriaznivým poveternostným a teplotným podmienkam.</w:t>
      </w:r>
    </w:p>
    <w:p w:rsidR="0021427C" w:rsidRDefault="0021427C" w:rsidP="004A20AB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E571A" w:rsidRDefault="00AE571A" w:rsidP="004A20AB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52D6D" w:rsidRPr="00AE571A" w:rsidRDefault="00252D6D" w:rsidP="007E3286">
      <w:pPr>
        <w:tabs>
          <w:tab w:val="left" w:pos="0"/>
        </w:tabs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  <w:r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Investičn</w:t>
      </w:r>
      <w:r w:rsidR="008C24EC"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é akcie schválené</w:t>
      </w:r>
      <w:r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univerzitou v rámci </w:t>
      </w:r>
      <w:r w:rsidR="008C24EC"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F</w:t>
      </w:r>
      <w:r w:rsidRPr="00AE571A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ondu rozvoja</w:t>
      </w:r>
    </w:p>
    <w:p w:rsidR="008C24EC" w:rsidRPr="00AE571A" w:rsidRDefault="008C24EC" w:rsidP="007E3286">
      <w:pPr>
        <w:tabs>
          <w:tab w:val="left" w:pos="0"/>
        </w:tabs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8C24EC" w:rsidRPr="00AE571A" w:rsidRDefault="008C24EC" w:rsidP="008C24EC">
      <w:pPr>
        <w:pStyle w:val="PredformtovanHTML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Rekonštrukcia zasadacej miestnosti akademickej samosprávy TU a priľahlých priestorov</w:t>
      </w:r>
    </w:p>
    <w:p w:rsidR="008C24EC" w:rsidRPr="00AE571A" w:rsidRDefault="008C24EC" w:rsidP="008C24EC">
      <w:pPr>
        <w:tabs>
          <w:tab w:val="left" w:pos="0"/>
        </w:tabs>
        <w:spacing w:line="276" w:lineRule="auto"/>
        <w:jc w:val="both"/>
        <w:rPr>
          <w:color w:val="000000" w:themeColor="text1"/>
        </w:rPr>
      </w:pPr>
    </w:p>
    <w:p w:rsidR="008C24EC" w:rsidRPr="00AE571A" w:rsidRDefault="008C24EC" w:rsidP="008C24E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V mesiaci júl 2016 bol prostredníctvom elektronického kontrakčného systému vybratý dodávateľ mobilného nábytku do vyššie uvedených priestorov, s ktorým TU uzatvorila</w:t>
      </w:r>
      <w:r w:rsidR="00C21AA1"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 dňa 22.júla </w:t>
      </w:r>
      <w:r w:rsidR="00C21AA1" w:rsidRPr="00AE571A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2016 kúpnu zmluvu č. Z201617106_Z</w:t>
      </w: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. K samotnému naplneniu predmetu zmluvy príde až po ukončení rekonštrukčných stavebných prác.</w:t>
      </w:r>
    </w:p>
    <w:p w:rsidR="00AE571A" w:rsidRPr="00AE571A" w:rsidRDefault="00AE571A" w:rsidP="00AE571A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Výber dodávateľa stavebných prác na zabezpečenie rekonštrukcie zasadacej miestnosti a priľahlých priestorov vrátane dodania zabudovaného nábytku bol ukončený v mesiaci december 2016. S víťazom verejnej súťaže bola v mesiaci január 2017 uzatvorená zmluva o dielo a následne začali rekonštrukčné práce.</w:t>
      </w:r>
    </w:p>
    <w:p w:rsidR="008C24EC" w:rsidRPr="00AE571A" w:rsidRDefault="008C24EC" w:rsidP="008C24E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C24EC" w:rsidRPr="00AE571A" w:rsidRDefault="008C24EC" w:rsidP="008C24E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C24EC" w:rsidRPr="00AE571A" w:rsidRDefault="008C24EC" w:rsidP="008C24EC">
      <w:pPr>
        <w:pStyle w:val="PredformtovanHTML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Stavebné úpravy priestorov UPC TU</w:t>
      </w:r>
    </w:p>
    <w:p w:rsidR="008C24EC" w:rsidRPr="00AE571A" w:rsidRDefault="008C24EC" w:rsidP="008C24E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C24EC" w:rsidRPr="00AE571A" w:rsidRDefault="00AE571A" w:rsidP="008C24E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Na základe z</w:t>
      </w:r>
      <w:r w:rsidR="008C24EC"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mluvy o dielo č. 0357/2015  zo dňa 12. novembra 2015 boli v priestoroch bývalého Univerzitného pastoračného centra zrealizované rekonštrukčné práce </w:t>
      </w:r>
      <w:r w:rsidR="00A630A1"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v súvislosti s vybudovaním nových kancelárskych priestorov </w:t>
      </w:r>
      <w:r w:rsidR="008C24EC" w:rsidRPr="00AE571A">
        <w:rPr>
          <w:rFonts w:asciiTheme="minorHAnsi" w:hAnsiTheme="minorHAnsi" w:cs="Arial"/>
          <w:color w:val="000000" w:themeColor="text1"/>
          <w:sz w:val="22"/>
          <w:szCs w:val="22"/>
        </w:rPr>
        <w:t>(výmena podlahy, realizácia nových sadrokartónových priečok a podhľadu, úpravy rozvodov vody a kanalizácie a rozvodov elektroinštalácie a pod.). Predmetné priestory boli odovzdané do užívania dňa 19. februára 2016.</w:t>
      </w:r>
      <w:r w:rsidR="00A630A1"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 Na realizáciu vyššie uvedených prác boli použité finančné prostriedky v objeme 33 378,- Eur.</w:t>
      </w:r>
    </w:p>
    <w:p w:rsidR="008C24EC" w:rsidRPr="00AE571A" w:rsidRDefault="008C24EC" w:rsidP="008C24E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C24EC" w:rsidRPr="00AE571A" w:rsidRDefault="008C24EC" w:rsidP="008C24E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C24EC" w:rsidRPr="00AE571A" w:rsidRDefault="008C24EC" w:rsidP="008C24EC">
      <w:pPr>
        <w:pStyle w:val="PredformtovanHTML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Rekonštrukcia sociálnych zariadení a rekonštrukcia sprchy v suteréne budovy TU, </w:t>
      </w:r>
      <w:proofErr w:type="spellStart"/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Hornopotočná</w:t>
      </w:r>
      <w:proofErr w:type="spellEnd"/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 23, Trnava</w:t>
      </w:r>
    </w:p>
    <w:p w:rsidR="008C24EC" w:rsidRPr="00AE571A" w:rsidRDefault="008C24EC" w:rsidP="008C24E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C24EC" w:rsidRPr="00AE571A" w:rsidRDefault="008C24EC" w:rsidP="008C24E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Na základe cenovej ponuky prijatej v rámci prieskumu trhu boli prostredníctvom objednávky č. R28/4500015602 zo dňa 4. januára 2016 zrealizované rekonštrukčné práce sociálnych zariadení a sprchy, nachádzajúcich sa v suteréne budovy univerzity. Realizáciou rekonštrukčných prác (výmena </w:t>
      </w:r>
      <w:proofErr w:type="spellStart"/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zdravotechnických</w:t>
      </w:r>
      <w:proofErr w:type="spellEnd"/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 rozvodov vody a kanalizácie, </w:t>
      </w:r>
      <w:proofErr w:type="spellStart"/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zariaďovacích</w:t>
      </w:r>
      <w:proofErr w:type="spellEnd"/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predmetov, obkladov a dlažieb a pod.) bol odstránený havarijný stav týchto zariadení. Univerzita na realizáciu rekonštrukčných prác poskytla finančné prostriedky v objeme 5</w:t>
      </w:r>
      <w:r w:rsidR="00627309" w:rsidRPr="00AE571A">
        <w:rPr>
          <w:rFonts w:asciiTheme="minorHAnsi" w:hAnsiTheme="minorHAnsi" w:cs="Arial"/>
          <w:color w:val="000000" w:themeColor="text1"/>
          <w:sz w:val="22"/>
          <w:szCs w:val="22"/>
        </w:rPr>
        <w:t> 814,94 E</w:t>
      </w:r>
      <w:r w:rsidRPr="00AE571A">
        <w:rPr>
          <w:rFonts w:asciiTheme="minorHAnsi" w:hAnsiTheme="minorHAnsi" w:cs="Arial"/>
          <w:color w:val="000000" w:themeColor="text1"/>
          <w:sz w:val="22"/>
          <w:szCs w:val="22"/>
        </w:rPr>
        <w:t>ur.</w:t>
      </w:r>
    </w:p>
    <w:p w:rsidR="00252D6D" w:rsidRDefault="00252D6D" w:rsidP="004A20AB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37867" w:rsidRPr="008974EA" w:rsidRDefault="00937867" w:rsidP="004A20AB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E82B8E" w:rsidRPr="009066DA" w:rsidRDefault="003D3908" w:rsidP="007E3286">
      <w:pPr>
        <w:ind w:left="567" w:hanging="567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9066DA">
        <w:rPr>
          <w:rFonts w:asciiTheme="minorHAnsi" w:hAnsiTheme="minorHAnsi" w:cs="Arial"/>
          <w:b/>
          <w:color w:val="000000" w:themeColor="text1"/>
          <w:sz w:val="24"/>
          <w:szCs w:val="24"/>
        </w:rPr>
        <w:t>2.</w:t>
      </w:r>
      <w:r w:rsidR="002E4743" w:rsidRPr="009066DA">
        <w:rPr>
          <w:rFonts w:asciiTheme="minorHAnsi" w:hAnsiTheme="minorHAnsi" w:cs="Arial"/>
          <w:b/>
          <w:color w:val="000000" w:themeColor="text1"/>
          <w:sz w:val="24"/>
          <w:szCs w:val="24"/>
        </w:rPr>
        <w:t>8</w:t>
      </w:r>
      <w:r w:rsidR="00805CED" w:rsidRPr="009066DA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A51F91" w:rsidRPr="009066DA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Financovanie </w:t>
      </w:r>
      <w:r w:rsidR="00805CED" w:rsidRPr="009066DA">
        <w:rPr>
          <w:rFonts w:asciiTheme="minorHAnsi" w:hAnsiTheme="minorHAnsi" w:cs="Arial"/>
          <w:b/>
          <w:color w:val="000000" w:themeColor="text1"/>
          <w:sz w:val="24"/>
          <w:szCs w:val="24"/>
        </w:rPr>
        <w:t>prevádzky a rozvoja informačných systémov,  informačných a komunikačných technológií</w:t>
      </w:r>
      <w:r w:rsidR="00C05F14" w:rsidRPr="009066DA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</w:p>
    <w:p w:rsidR="00714FD3" w:rsidRPr="008974EA" w:rsidRDefault="00714FD3" w:rsidP="004A20AB">
      <w:pPr>
        <w:pStyle w:val="Zkladntext2"/>
        <w:spacing w:line="276" w:lineRule="auto"/>
        <w:ind w:firstLine="709"/>
        <w:rPr>
          <w:rFonts w:asciiTheme="minorHAnsi" w:hAnsiTheme="minorHAnsi" w:cs="Arial"/>
          <w:color w:val="FF0000"/>
          <w:sz w:val="22"/>
          <w:szCs w:val="22"/>
        </w:rPr>
      </w:pPr>
    </w:p>
    <w:p w:rsidR="00366221" w:rsidRPr="00775A93" w:rsidRDefault="00366221" w:rsidP="00366221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Rozvoj informačných systémov a technológií sa na Trnavskej univerzite uskutočňuje v súlade s aktualizovaným dlhodobým zámerom Trnavskej univerzity v Trnave na roky 2015 až 2020. </w:t>
      </w:r>
    </w:p>
    <w:p w:rsidR="00366221" w:rsidRPr="00775A93" w:rsidRDefault="00366221" w:rsidP="00366221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Financovanie všetkých aktivít súvisiacich s prevádzkou a rozvojom IKT sa uskutočňovalo v súlade so schváleným rozdelením dotácie zo štátneho rozpočtu na rok 2016 vo </w:t>
      </w:r>
      <w:r w:rsidRPr="00775A9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výške</w:t>
      </w:r>
      <w:r w:rsidR="009066DA" w:rsidRPr="00775A9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355317" w:rsidRPr="00775A93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2</w:t>
      </w:r>
      <w:r w:rsidR="00355317"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50 235  </w:t>
      </w:r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Eur prostredníctvom </w:t>
      </w:r>
      <w:proofErr w:type="spellStart"/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>celouniverzitného</w:t>
      </w:r>
      <w:proofErr w:type="spellEnd"/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 fondu informačnej štruktúry a služieb. Z týchto prostriedkov sa v roku 2016 vyčerpalo 182 862 Eur. Dôvodom nedočerpania Fondu </w:t>
      </w:r>
      <w:proofErr w:type="spellStart"/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>IŠaS</w:t>
      </w:r>
      <w:proofErr w:type="spellEnd"/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55317"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v roku 2016 </w:t>
      </w:r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>bola skutočnosť, že viaceré faktúry za poskytovanie služieb údržby a podpory informačných systémov za rok 2016 boli doručené a uhradené až</w:t>
      </w:r>
      <w:r w:rsidR="00D11E2F"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 v januári</w:t>
      </w:r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 2017.    </w:t>
      </w:r>
    </w:p>
    <w:p w:rsidR="00CF4523" w:rsidRPr="00775A93" w:rsidRDefault="00CF4523" w:rsidP="00CF4523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>Centrum informačných systémov Trnavskej univerzity spravuje fond čipových kariet ISIC/ITIC. V súlade s vyhláškou rektora TU č.3/2004 sú príjmami tohto fondu úhrady študentov a zamestnancov za zhotovenie preukazov alebo za aktualizačné známky na preukazy. Produkovaný zisk slúži v prevažnej miere na rozvoj systému automatizovanej identifikácie osôb (SAIO).</w:t>
      </w:r>
    </w:p>
    <w:p w:rsidR="00366221" w:rsidRPr="00775A93" w:rsidRDefault="00366221" w:rsidP="00366221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Na rozvoj IKT v roku 2016 univerzita nečerpala žiadne finančné prostriedky  z európskych štrukturálnych fondov. </w:t>
      </w:r>
    </w:p>
    <w:p w:rsidR="00366221" w:rsidRDefault="00366221" w:rsidP="00366221">
      <w:pPr>
        <w:pStyle w:val="WW-Zkladntext2"/>
        <w:rPr>
          <w:rFonts w:ascii="Trebuchet MS" w:hAnsi="Trebuchet MS"/>
          <w:sz w:val="20"/>
        </w:rPr>
      </w:pPr>
    </w:p>
    <w:p w:rsidR="00437E44" w:rsidRDefault="00437E44" w:rsidP="000C5CA0">
      <w:pPr>
        <w:rPr>
          <w:rStyle w:val="Siln"/>
          <w:rFonts w:asciiTheme="minorHAnsi" w:hAnsiTheme="minorHAnsi" w:cs="Arial"/>
          <w:szCs w:val="24"/>
        </w:rPr>
      </w:pPr>
    </w:p>
    <w:p w:rsidR="00A04EE8" w:rsidRPr="00092605" w:rsidRDefault="002E4743" w:rsidP="007E3286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  <w:r w:rsidRPr="00092605">
        <w:rPr>
          <w:rStyle w:val="Siln"/>
          <w:rFonts w:asciiTheme="minorHAnsi" w:hAnsiTheme="minorHAnsi" w:cs="Arial"/>
          <w:sz w:val="24"/>
          <w:szCs w:val="24"/>
        </w:rPr>
        <w:t>2.9</w:t>
      </w:r>
      <w:r w:rsidR="003D3908" w:rsidRPr="00092605">
        <w:rPr>
          <w:rStyle w:val="Siln"/>
          <w:rFonts w:asciiTheme="minorHAnsi" w:hAnsiTheme="minorHAnsi" w:cs="Arial"/>
          <w:sz w:val="24"/>
          <w:szCs w:val="24"/>
        </w:rPr>
        <w:t xml:space="preserve">  </w:t>
      </w:r>
      <w:r w:rsidR="005F6E37" w:rsidRPr="00092605">
        <w:rPr>
          <w:rStyle w:val="Siln"/>
          <w:rFonts w:asciiTheme="minorHAnsi" w:hAnsiTheme="minorHAnsi" w:cs="Arial"/>
          <w:sz w:val="24"/>
          <w:szCs w:val="24"/>
        </w:rPr>
        <w:t xml:space="preserve">Financovanie sociálnej </w:t>
      </w:r>
      <w:r w:rsidR="005A3B36" w:rsidRPr="00092605">
        <w:rPr>
          <w:rStyle w:val="Siln"/>
          <w:rFonts w:asciiTheme="minorHAnsi" w:hAnsiTheme="minorHAnsi" w:cs="Arial"/>
          <w:sz w:val="24"/>
          <w:szCs w:val="24"/>
        </w:rPr>
        <w:t xml:space="preserve">podpory </w:t>
      </w:r>
      <w:r w:rsidR="005F6E37" w:rsidRPr="00092605">
        <w:rPr>
          <w:rStyle w:val="Siln"/>
          <w:rFonts w:asciiTheme="minorHAnsi" w:hAnsiTheme="minorHAnsi" w:cs="Arial"/>
          <w:sz w:val="24"/>
          <w:szCs w:val="24"/>
        </w:rPr>
        <w:t>študentov</w:t>
      </w:r>
      <w:r w:rsidR="005A3B36" w:rsidRPr="00092605">
        <w:rPr>
          <w:rStyle w:val="Siln"/>
          <w:rFonts w:asciiTheme="minorHAnsi" w:hAnsiTheme="minorHAnsi" w:cs="Arial"/>
          <w:sz w:val="24"/>
          <w:szCs w:val="24"/>
        </w:rPr>
        <w:t xml:space="preserve"> a zamestnancov</w:t>
      </w:r>
    </w:p>
    <w:p w:rsidR="00D76E68" w:rsidRPr="00092605" w:rsidRDefault="00D76E68" w:rsidP="007E3286">
      <w:pPr>
        <w:ind w:firstLine="708"/>
        <w:jc w:val="both"/>
        <w:rPr>
          <w:rFonts w:ascii="Arial" w:hAnsi="Arial" w:cs="Arial"/>
        </w:rPr>
      </w:pPr>
    </w:p>
    <w:p w:rsidR="00CD7550" w:rsidRPr="00092605" w:rsidRDefault="00F00360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Starostlivosť o zamestnancov a študentov a zlepšovanie podmienok pre ich prácu tvorili jeden z nosných pilierov práce vedenia </w:t>
      </w:r>
      <w:r w:rsidR="00236096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3D3908" w:rsidRPr="00092605">
        <w:rPr>
          <w:rFonts w:asciiTheme="minorHAnsi" w:hAnsiTheme="minorHAnsi" w:cs="Arial"/>
          <w:color w:val="000000" w:themeColor="text1"/>
          <w:sz w:val="22"/>
          <w:szCs w:val="22"/>
        </w:rPr>
        <w:t>univerzity</w:t>
      </w: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aj v roku 201</w:t>
      </w:r>
      <w:r w:rsidR="002F6D02" w:rsidRPr="00092605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236096" w:rsidRPr="00092605" w:rsidRDefault="00236096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00360" w:rsidRPr="00092605" w:rsidRDefault="00564E71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Priamou formou sociálnej podpory študentom sú štipendiá. </w:t>
      </w:r>
      <w:r w:rsidR="007944B5" w:rsidRPr="00092605">
        <w:rPr>
          <w:rFonts w:asciiTheme="minorHAnsi" w:hAnsiTheme="minorHAnsi" w:cs="Arial"/>
          <w:color w:val="000000" w:themeColor="text1"/>
          <w:sz w:val="22"/>
          <w:szCs w:val="22"/>
        </w:rPr>
        <w:t>MŠVV</w:t>
      </w:r>
      <w:r w:rsidR="00101FC9" w:rsidRPr="00092605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FB2464" w:rsidRPr="00092605">
        <w:rPr>
          <w:rFonts w:asciiTheme="minorHAnsi" w:hAnsiTheme="minorHAnsi" w:cs="Arial"/>
          <w:color w:val="000000" w:themeColor="text1"/>
          <w:sz w:val="22"/>
          <w:szCs w:val="22"/>
        </w:rPr>
        <w:t>Š SR v roku 201</w:t>
      </w:r>
      <w:r w:rsidR="002F6D02" w:rsidRPr="00092605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="00FB2464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na tento účel poskytlo </w:t>
      </w:r>
      <w:r w:rsidR="0013151F" w:rsidRPr="00092605">
        <w:rPr>
          <w:rFonts w:asciiTheme="minorHAnsi" w:hAnsiTheme="minorHAnsi" w:cs="Arial"/>
          <w:color w:val="000000" w:themeColor="text1"/>
          <w:sz w:val="22"/>
          <w:szCs w:val="22"/>
        </w:rPr>
        <w:t>univerzite</w:t>
      </w:r>
      <w:r w:rsidR="00FB2464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z prostriedkov štátneho rozpočtu</w:t>
      </w:r>
      <w:r w:rsidR="00893D40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na podprograme 077 15</w:t>
      </w:r>
      <w:r w:rsidR="00FB2464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3151F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celkovo </w:t>
      </w:r>
      <w:r w:rsidR="00CB2814">
        <w:rPr>
          <w:rFonts w:asciiTheme="minorHAnsi" w:hAnsiTheme="minorHAnsi" w:cs="Arial"/>
          <w:color w:val="000000" w:themeColor="text1"/>
          <w:sz w:val="22"/>
          <w:szCs w:val="22"/>
        </w:rPr>
        <w:t>787</w:t>
      </w:r>
      <w:r w:rsidR="00CB2814" w:rsidRPr="0009260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0F7C57" w:rsidRPr="00092605">
        <w:rPr>
          <w:rFonts w:asciiTheme="minorHAnsi" w:hAnsiTheme="minorHAnsi" w:cs="Arial"/>
          <w:color w:val="000000" w:themeColor="text1"/>
          <w:sz w:val="22"/>
          <w:szCs w:val="22"/>
        </w:rPr>
        <w:t>533</w:t>
      </w:r>
      <w:r w:rsidR="004A626E" w:rsidRPr="0009260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13151F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Eur. Sociálne štipendiá z týchto poskytnutých prostriedkov predstavovali </w:t>
      </w:r>
      <w:r w:rsidR="00893D40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sumu </w:t>
      </w:r>
      <w:r w:rsidR="00CB2814">
        <w:rPr>
          <w:rFonts w:asciiTheme="minorHAnsi" w:hAnsiTheme="minorHAnsi" w:cs="Arial"/>
          <w:color w:val="000000" w:themeColor="text1"/>
          <w:sz w:val="22"/>
          <w:szCs w:val="22"/>
        </w:rPr>
        <w:t>592</w:t>
      </w:r>
      <w:r w:rsidR="00CB2814" w:rsidRPr="0009260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0F7C57" w:rsidRPr="00092605">
        <w:rPr>
          <w:rFonts w:asciiTheme="minorHAnsi" w:hAnsiTheme="minorHAnsi" w:cs="Arial"/>
          <w:color w:val="000000" w:themeColor="text1"/>
          <w:sz w:val="22"/>
          <w:szCs w:val="22"/>
        </w:rPr>
        <w:t>488</w:t>
      </w:r>
      <w:r w:rsidR="0016457B" w:rsidRPr="0009260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13151F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Eur, </w:t>
      </w:r>
      <w:r w:rsidR="00893D40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základné </w:t>
      </w:r>
      <w:r w:rsidR="0013151F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motivačné štipendiá </w:t>
      </w:r>
      <w:r w:rsidR="002F6D02" w:rsidRPr="00092605">
        <w:rPr>
          <w:rFonts w:asciiTheme="minorHAnsi" w:hAnsiTheme="minorHAnsi" w:cs="Arial"/>
          <w:color w:val="000000" w:themeColor="text1"/>
          <w:sz w:val="22"/>
          <w:szCs w:val="22"/>
        </w:rPr>
        <w:t>15</w:t>
      </w:r>
      <w:r w:rsidR="000F7C57" w:rsidRPr="00092605">
        <w:rPr>
          <w:rFonts w:asciiTheme="minorHAnsi" w:hAnsiTheme="minorHAnsi" w:cs="Arial"/>
          <w:color w:val="000000" w:themeColor="text1"/>
          <w:sz w:val="22"/>
          <w:szCs w:val="22"/>
        </w:rPr>
        <w:t>8 970</w:t>
      </w:r>
      <w:r w:rsidR="0013151F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Eur a motivačné štipendiá pre vybrané študijné odbory </w:t>
      </w:r>
      <w:r w:rsidR="002F6D02" w:rsidRPr="00092605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0F7C57" w:rsidRPr="00092605">
        <w:rPr>
          <w:rFonts w:asciiTheme="minorHAnsi" w:hAnsiTheme="minorHAnsi" w:cs="Arial"/>
          <w:color w:val="000000" w:themeColor="text1"/>
          <w:sz w:val="22"/>
          <w:szCs w:val="22"/>
        </w:rPr>
        <w:t>6 075</w:t>
      </w:r>
      <w:r w:rsidR="0013151F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</w:p>
    <w:p w:rsidR="00893D40" w:rsidRPr="00092605" w:rsidRDefault="00893D40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Z hľadiska nepriamej formy sociálnej podpory </w:t>
      </w:r>
      <w:r w:rsidR="00236096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</w:t>
      </w: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>univerzita zabezpečuje predovšetkým stravovacie služby pre študentov a zamestnancov univerzity a sprostredkováva ubytovanie študentom.</w:t>
      </w:r>
    </w:p>
    <w:p w:rsidR="00057857" w:rsidRPr="00092605" w:rsidRDefault="00057857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57857" w:rsidRPr="00092605" w:rsidRDefault="00112016" w:rsidP="0005785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>V roku 2016</w:t>
      </w:r>
      <w:r w:rsidR="00057857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dosiahla dotácia na podporu stravovania, ubytovania, športových a kultúrnych aktivít študentov a pastoračných centier (prvok 077 15 03) z celkovej dotácie  MŠVVaŠ SR </w:t>
      </w:r>
      <w:r w:rsid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(vrátane dodatkov) </w:t>
      </w:r>
      <w:r w:rsidR="00057857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na programe 077 </w:t>
      </w:r>
      <w:r w:rsidR="00057857" w:rsidRPr="005A0EE6">
        <w:rPr>
          <w:rFonts w:asciiTheme="minorHAnsi" w:hAnsiTheme="minorHAnsi" w:cs="Arial"/>
          <w:color w:val="000000" w:themeColor="text1"/>
          <w:sz w:val="22"/>
          <w:szCs w:val="22"/>
        </w:rPr>
        <w:t xml:space="preserve">výšku </w:t>
      </w:r>
      <w:r w:rsidR="00092605" w:rsidRPr="005A0EE6">
        <w:rPr>
          <w:rFonts w:asciiTheme="minorHAnsi" w:hAnsiTheme="minorHAnsi" w:cs="Arial"/>
          <w:color w:val="000000" w:themeColor="text1"/>
          <w:sz w:val="22"/>
          <w:szCs w:val="22"/>
        </w:rPr>
        <w:t>190 689</w:t>
      </w:r>
      <w:r w:rsidR="00057857" w:rsidRPr="005A0EE6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  <w:r w:rsidR="00057857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Trnavská univerzita z tejto dotácie financovala:</w:t>
      </w:r>
    </w:p>
    <w:p w:rsidR="00057857" w:rsidRPr="00092605" w:rsidRDefault="00057857" w:rsidP="00057857">
      <w:pPr>
        <w:pStyle w:val="Odsekzoznamu"/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000000" w:themeColor="text1"/>
        </w:rPr>
      </w:pPr>
      <w:r w:rsidRPr="00092605">
        <w:rPr>
          <w:rFonts w:asciiTheme="minorHAnsi" w:hAnsiTheme="minorHAnsi" w:cs="Arial"/>
          <w:color w:val="000000" w:themeColor="text1"/>
        </w:rPr>
        <w:t>príspevok na stravovanie študentov,</w:t>
      </w:r>
    </w:p>
    <w:p w:rsidR="00057857" w:rsidRPr="00092605" w:rsidRDefault="00057857" w:rsidP="00057857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092605">
        <w:rPr>
          <w:rFonts w:asciiTheme="minorHAnsi" w:hAnsiTheme="minorHAnsi" w:cs="Arial"/>
          <w:color w:val="000000" w:themeColor="text1"/>
        </w:rPr>
        <w:t>príspevok na ubytovanie študentov a prevádzku ŠD,</w:t>
      </w:r>
    </w:p>
    <w:p w:rsidR="00057857" w:rsidRPr="00092605" w:rsidRDefault="00057857" w:rsidP="00057857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092605">
        <w:rPr>
          <w:color w:val="000000" w:themeColor="text1"/>
        </w:rPr>
        <w:t>prís</w:t>
      </w:r>
      <w:r w:rsidRPr="00092605">
        <w:rPr>
          <w:rFonts w:asciiTheme="minorHAnsi" w:hAnsiTheme="minorHAnsi" w:cs="Arial"/>
          <w:color w:val="000000" w:themeColor="text1"/>
        </w:rPr>
        <w:t>pevok na kultúrnu, umeleckú a športovú činnosť a UPC.</w:t>
      </w:r>
    </w:p>
    <w:p w:rsidR="00257749" w:rsidRDefault="00257749" w:rsidP="001B5B1E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37867" w:rsidRPr="0040622C" w:rsidRDefault="00937867" w:rsidP="001B5B1E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C1C33" w:rsidRPr="0002362C" w:rsidRDefault="004F21ED" w:rsidP="007E3286">
      <w:pPr>
        <w:jc w:val="both"/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</w:pPr>
      <w:r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>2.</w:t>
      </w:r>
      <w:r w:rsidR="002E4743"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>9</w:t>
      </w:r>
      <w:r w:rsidR="00286DCF"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.1 </w:t>
      </w:r>
      <w:r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 Stravovanie študentov</w:t>
      </w:r>
      <w:r w:rsidR="007C1C33"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 a zamestnancov</w:t>
      </w:r>
    </w:p>
    <w:p w:rsidR="007C1C33" w:rsidRPr="0002362C" w:rsidRDefault="007C1C33" w:rsidP="007E3286">
      <w:pPr>
        <w:ind w:firstLine="426"/>
        <w:jc w:val="both"/>
        <w:rPr>
          <w:rStyle w:val="Siln"/>
          <w:rFonts w:ascii="Arial" w:hAnsi="Arial" w:cs="Arial"/>
          <w:b w:val="0"/>
          <w:color w:val="000000" w:themeColor="text1"/>
        </w:rPr>
      </w:pPr>
    </w:p>
    <w:p w:rsidR="00FC58AA" w:rsidRPr="0002362C" w:rsidRDefault="00FC58AA" w:rsidP="00525344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Hlavným poslaním prevádzky Š</w:t>
      </w:r>
      <w:r w:rsidR="007413AD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J </w:t>
      </w:r>
      <w:r w:rsidR="00DA2C2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Trnavskej 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univerzity je zabezpečovať a poskytovať stravovacie služby pre študentov a zamestnancov univerzity</w:t>
      </w:r>
      <w:r w:rsidR="004A626E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. V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 rámci podnikateľskej činnosti </w:t>
      </w:r>
      <w:r w:rsidR="004A626E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zabezpečuje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A626E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stravovacie služby pre zamestnancov a ďalšie osoby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podľa záujmu. </w:t>
      </w:r>
      <w:r w:rsidR="004A626E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Zabezpečuje tiež služby v bufetoch.</w:t>
      </w:r>
    </w:p>
    <w:p w:rsidR="00E72057" w:rsidRPr="0002362C" w:rsidRDefault="00FC58AA" w:rsidP="00525344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V roku 201</w:t>
      </w:r>
      <w:r w:rsidR="0091229F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6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boli poskytnuté stravovacie a doplnkové služby v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dvoch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jedálňach</w:t>
      </w:r>
      <w:r w:rsidR="00DC7C0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a </w:t>
      </w:r>
      <w:r w:rsidR="00F40506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jednej výdajni</w:t>
      </w:r>
      <w:r w:rsidR="00DC7C0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. P</w:t>
      </w:r>
      <w:r w:rsidR="00C342D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redaj služieb a tovarov bol zabezpečený v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troch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bufetoch. </w:t>
      </w:r>
      <w:r w:rsidR="0091229F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V roku 2016</w:t>
      </w:r>
      <w:r w:rsidR="00E7205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Š</w:t>
      </w:r>
      <w:r w:rsidR="00D505F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J</w:t>
      </w:r>
      <w:r w:rsidR="00E7205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vyrobila </w:t>
      </w:r>
      <w:r w:rsidR="0091229F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65 799</w:t>
      </w:r>
      <w:r w:rsidR="00E7205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jedál. Na celkovom počte odobratých jedál sa študenti podieľali v </w:t>
      </w:r>
      <w:r w:rsidR="0043724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5</w:t>
      </w:r>
      <w:r w:rsidR="00B92E7C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1</w:t>
      </w:r>
      <w:r w:rsidR="00E7205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%.</w:t>
      </w:r>
    </w:p>
    <w:p w:rsidR="00E72057" w:rsidRPr="0002362C" w:rsidRDefault="00FC58AA" w:rsidP="00525344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Produkcia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Š</w:t>
      </w:r>
      <w:r w:rsidR="00C05DC8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J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v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rok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u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201</w:t>
      </w:r>
      <w:r w:rsidR="0091229F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6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bola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o</w:t>
      </w:r>
      <w:r w:rsidR="00224B2B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 </w:t>
      </w:r>
      <w:r w:rsidR="00B92E7C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8</w:t>
      </w:r>
      <w:r w:rsidR="00224B2B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%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12243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nižšia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v porovnaní s predchádzajúcim obdobím, v ktorom bolo vyprodukovaných </w:t>
      </w:r>
      <w:r w:rsidR="007851E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7</w:t>
      </w:r>
      <w:r w:rsidR="0091229F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1 546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jedál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. </w:t>
      </w:r>
    </w:p>
    <w:p w:rsidR="00BC3690" w:rsidRPr="0002362C" w:rsidRDefault="00FC58AA" w:rsidP="00525344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Výsledok hospodárenia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Š</w:t>
      </w:r>
      <w:r w:rsidR="002947ED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J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v roku 201</w:t>
      </w:r>
      <w:r w:rsidR="0091229F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6</w:t>
      </w:r>
      <w:r w:rsidR="001D442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a 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1D442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u</w:t>
      </w:r>
      <w:r w:rsidR="0091229F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kazovatele výsledkov v roku 2015 a 2016</w:t>
      </w:r>
      <w:r w:rsidR="001D442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sú uvedené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v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 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tabuľke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č. </w:t>
      </w:r>
      <w:r w:rsidR="001D442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7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. </w:t>
      </w:r>
    </w:p>
    <w:p w:rsidR="00937867" w:rsidRDefault="00937867" w:rsidP="007E3286">
      <w:pPr>
        <w:rPr>
          <w:rFonts w:ascii="Arial" w:hAnsi="Arial" w:cs="Arial"/>
          <w:i/>
          <w:color w:val="000000" w:themeColor="text1"/>
        </w:rPr>
      </w:pPr>
    </w:p>
    <w:p w:rsidR="00937867" w:rsidRDefault="00937867" w:rsidP="007E3286">
      <w:pPr>
        <w:rPr>
          <w:rFonts w:ascii="Arial" w:hAnsi="Arial" w:cs="Arial"/>
          <w:i/>
          <w:color w:val="000000" w:themeColor="text1"/>
        </w:rPr>
      </w:pPr>
    </w:p>
    <w:p w:rsidR="00937867" w:rsidRDefault="00937867" w:rsidP="007E3286">
      <w:pPr>
        <w:rPr>
          <w:rFonts w:ascii="Arial" w:hAnsi="Arial" w:cs="Arial"/>
          <w:i/>
          <w:color w:val="000000" w:themeColor="text1"/>
        </w:rPr>
      </w:pPr>
    </w:p>
    <w:p w:rsidR="0047653B" w:rsidRDefault="0047653B" w:rsidP="007E3286">
      <w:pPr>
        <w:rPr>
          <w:rFonts w:ascii="Arial" w:hAnsi="Arial" w:cs="Arial"/>
          <w:i/>
          <w:color w:val="000000" w:themeColor="text1"/>
        </w:rPr>
      </w:pPr>
    </w:p>
    <w:p w:rsidR="0047653B" w:rsidRDefault="0047653B" w:rsidP="007E3286">
      <w:pPr>
        <w:rPr>
          <w:rFonts w:ascii="Arial" w:hAnsi="Arial" w:cs="Arial"/>
          <w:i/>
          <w:color w:val="000000" w:themeColor="text1"/>
        </w:rPr>
      </w:pPr>
    </w:p>
    <w:p w:rsidR="0047653B" w:rsidRDefault="0047653B" w:rsidP="007E3286">
      <w:pPr>
        <w:rPr>
          <w:rFonts w:ascii="Arial" w:hAnsi="Arial" w:cs="Arial"/>
          <w:i/>
          <w:color w:val="000000" w:themeColor="text1"/>
        </w:rPr>
      </w:pPr>
    </w:p>
    <w:p w:rsidR="00937867" w:rsidRDefault="00937867" w:rsidP="007E3286">
      <w:pPr>
        <w:rPr>
          <w:rFonts w:ascii="Arial" w:hAnsi="Arial" w:cs="Arial"/>
          <w:i/>
          <w:color w:val="000000" w:themeColor="text1"/>
        </w:rPr>
      </w:pPr>
    </w:p>
    <w:p w:rsidR="00A35E90" w:rsidRPr="0002362C" w:rsidRDefault="00471E29" w:rsidP="007E3286">
      <w:pPr>
        <w:rPr>
          <w:rFonts w:ascii="Arial" w:hAnsi="Arial" w:cs="Arial"/>
          <w:i/>
          <w:color w:val="000000" w:themeColor="text1"/>
        </w:rPr>
      </w:pPr>
      <w:r w:rsidRPr="0002362C">
        <w:rPr>
          <w:rFonts w:ascii="Arial" w:hAnsi="Arial" w:cs="Arial"/>
          <w:i/>
          <w:color w:val="000000" w:themeColor="text1"/>
        </w:rPr>
        <w:lastRenderedPageBreak/>
        <w:t xml:space="preserve">Tabuľka č. </w:t>
      </w:r>
      <w:r w:rsidR="00971CFE" w:rsidRPr="0002362C">
        <w:rPr>
          <w:rFonts w:ascii="Arial" w:hAnsi="Arial" w:cs="Arial"/>
          <w:i/>
          <w:color w:val="000000" w:themeColor="text1"/>
        </w:rPr>
        <w:t>7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182"/>
        <w:gridCol w:w="1984"/>
        <w:gridCol w:w="1985"/>
      </w:tblGrid>
      <w:tr w:rsidR="0040622C" w:rsidRPr="0040622C" w:rsidTr="00B92E7C">
        <w:trPr>
          <w:trHeight w:hRule="exact" w:val="1029"/>
        </w:trPr>
        <w:tc>
          <w:tcPr>
            <w:tcW w:w="638" w:type="dxa"/>
            <w:shd w:val="clear" w:color="auto" w:fill="92D050"/>
            <w:noWrap/>
            <w:vAlign w:val="center"/>
            <w:hideMark/>
          </w:tcPr>
          <w:p w:rsidR="00B92E7C" w:rsidRPr="0002362C" w:rsidRDefault="00B92E7C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4182" w:type="dxa"/>
            <w:shd w:val="clear" w:color="auto" w:fill="92D050"/>
            <w:noWrap/>
            <w:vAlign w:val="center"/>
            <w:hideMark/>
          </w:tcPr>
          <w:p w:rsidR="00B92E7C" w:rsidRPr="0002362C" w:rsidRDefault="00B92E7C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Ukazovateľ</w:t>
            </w:r>
          </w:p>
        </w:tc>
        <w:tc>
          <w:tcPr>
            <w:tcW w:w="1984" w:type="dxa"/>
            <w:shd w:val="clear" w:color="auto" w:fill="92D050"/>
            <w:vAlign w:val="center"/>
            <w:hideMark/>
          </w:tcPr>
          <w:p w:rsidR="00B92E7C" w:rsidRPr="0002362C" w:rsidRDefault="00B92E7C" w:rsidP="0091229F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2015</w:t>
            </w:r>
          </w:p>
        </w:tc>
        <w:tc>
          <w:tcPr>
            <w:tcW w:w="1985" w:type="dxa"/>
            <w:shd w:val="clear" w:color="auto" w:fill="92D050"/>
            <w:vAlign w:val="center"/>
            <w:hideMark/>
          </w:tcPr>
          <w:p w:rsidR="00B92E7C" w:rsidRPr="0002362C" w:rsidRDefault="00B92E7C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2016</w:t>
            </w:r>
          </w:p>
        </w:tc>
      </w:tr>
      <w:tr w:rsidR="0040622C" w:rsidRPr="0040622C" w:rsidTr="00B92E7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B92E7C" w:rsidRPr="0002362C" w:rsidRDefault="00B92E7C" w:rsidP="0091229F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B92E7C" w:rsidRPr="0002362C" w:rsidRDefault="00B92E7C" w:rsidP="0091229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počet vydaných jedál študentom (v kusoch)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38 646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33 499</w:t>
            </w:r>
          </w:p>
        </w:tc>
      </w:tr>
      <w:tr w:rsidR="0040622C" w:rsidRPr="0040622C" w:rsidTr="00B92E7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B92E7C" w:rsidRPr="0002362C" w:rsidRDefault="00B92E7C" w:rsidP="0091229F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B92E7C" w:rsidRPr="0002362C" w:rsidRDefault="00B92E7C" w:rsidP="0091229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počet vydaných jedál zamestnancom (v kusoch)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32 900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32 300</w:t>
            </w:r>
          </w:p>
        </w:tc>
      </w:tr>
      <w:tr w:rsidR="0040622C" w:rsidRPr="0040622C" w:rsidTr="00B92E7C">
        <w:trPr>
          <w:trHeight w:hRule="exact" w:val="284"/>
        </w:trPr>
        <w:tc>
          <w:tcPr>
            <w:tcW w:w="638" w:type="dxa"/>
            <w:shd w:val="clear" w:color="auto" w:fill="92D050"/>
            <w:vAlign w:val="center"/>
            <w:hideMark/>
          </w:tcPr>
          <w:p w:rsidR="00B92E7C" w:rsidRPr="0002362C" w:rsidRDefault="00B92E7C" w:rsidP="0091229F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82" w:type="dxa"/>
            <w:shd w:val="clear" w:color="auto" w:fill="92D050"/>
            <w:noWrap/>
            <w:vAlign w:val="center"/>
            <w:hideMark/>
          </w:tcPr>
          <w:p w:rsidR="00B92E7C" w:rsidRPr="0002362C" w:rsidRDefault="00B92E7C" w:rsidP="0091229F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Počet vydaných jedál spolu</w:t>
            </w:r>
          </w:p>
        </w:tc>
        <w:tc>
          <w:tcPr>
            <w:tcW w:w="1984" w:type="dxa"/>
            <w:shd w:val="clear" w:color="auto" w:fill="92D050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71 546</w:t>
            </w:r>
          </w:p>
        </w:tc>
        <w:tc>
          <w:tcPr>
            <w:tcW w:w="1985" w:type="dxa"/>
            <w:shd w:val="clear" w:color="auto" w:fill="92D050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65 799</w:t>
            </w:r>
          </w:p>
        </w:tc>
      </w:tr>
      <w:tr w:rsidR="0040622C" w:rsidRPr="0040622C" w:rsidTr="002C7594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B92E7C" w:rsidRPr="0002362C" w:rsidRDefault="00B92E7C" w:rsidP="0091229F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B92E7C" w:rsidRPr="0002362C" w:rsidRDefault="00B92E7C" w:rsidP="0091229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náklady HČ (v Eur)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213 535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92E7C" w:rsidRPr="0002362C" w:rsidRDefault="0056663B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216 635</w:t>
            </w:r>
          </w:p>
        </w:tc>
      </w:tr>
      <w:tr w:rsidR="0040622C" w:rsidRPr="0040622C" w:rsidTr="002C7594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B92E7C" w:rsidRPr="0002362C" w:rsidRDefault="00B92E7C" w:rsidP="0091229F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B92E7C" w:rsidRPr="0002362C" w:rsidRDefault="00B92E7C" w:rsidP="0091229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náklady PČ (v Eur)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color w:val="000000" w:themeColor="text1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60 710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92E7C" w:rsidRPr="0002362C" w:rsidRDefault="0056663B" w:rsidP="0091229F">
            <w:pPr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47 070</w:t>
            </w:r>
          </w:p>
        </w:tc>
      </w:tr>
      <w:tr w:rsidR="0040622C" w:rsidRPr="0040622C" w:rsidTr="002C7594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B92E7C" w:rsidRPr="0002362C" w:rsidRDefault="00B92E7C" w:rsidP="0091229F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B92E7C" w:rsidRPr="0002362C" w:rsidRDefault="00B92E7C" w:rsidP="0091229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výnosy - tržby z výroby jedál (v Eur)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226 803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202 918</w:t>
            </w:r>
          </w:p>
        </w:tc>
      </w:tr>
      <w:tr w:rsidR="0040622C" w:rsidRPr="0040622C" w:rsidTr="002C7594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B92E7C" w:rsidRPr="0002362C" w:rsidRDefault="00B92E7C" w:rsidP="0091229F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B92E7C" w:rsidRPr="0002362C" w:rsidRDefault="00B92E7C" w:rsidP="0091229F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výnosy - tržby z bufetov (v Eur)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41 539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38 992</w:t>
            </w:r>
          </w:p>
        </w:tc>
      </w:tr>
      <w:tr w:rsidR="0040622C" w:rsidRPr="0040622C" w:rsidTr="002C7594">
        <w:trPr>
          <w:trHeight w:hRule="exact" w:val="284"/>
        </w:trPr>
        <w:tc>
          <w:tcPr>
            <w:tcW w:w="638" w:type="dxa"/>
            <w:shd w:val="clear" w:color="auto" w:fill="00B0F0"/>
            <w:vAlign w:val="center"/>
            <w:hideMark/>
          </w:tcPr>
          <w:p w:rsidR="00B92E7C" w:rsidRPr="0002362C" w:rsidRDefault="00B92E7C" w:rsidP="0091229F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182" w:type="dxa"/>
            <w:shd w:val="clear" w:color="auto" w:fill="00B0F0"/>
            <w:noWrap/>
            <w:vAlign w:val="center"/>
            <w:hideMark/>
          </w:tcPr>
          <w:p w:rsidR="00B92E7C" w:rsidRPr="0002362C" w:rsidRDefault="00B92E7C" w:rsidP="0091229F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hospodársky výsledok (v Eur)</w:t>
            </w:r>
          </w:p>
        </w:tc>
        <w:tc>
          <w:tcPr>
            <w:tcW w:w="1984" w:type="dxa"/>
            <w:shd w:val="clear" w:color="auto" w:fill="00B0F0"/>
            <w:noWrap/>
            <w:vAlign w:val="center"/>
          </w:tcPr>
          <w:p w:rsidR="00B92E7C" w:rsidRPr="0002362C" w:rsidRDefault="00B92E7C" w:rsidP="0091229F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- 5 903</w:t>
            </w:r>
          </w:p>
        </w:tc>
        <w:tc>
          <w:tcPr>
            <w:tcW w:w="1985" w:type="dxa"/>
            <w:shd w:val="clear" w:color="auto" w:fill="00B0F0"/>
            <w:noWrap/>
            <w:vAlign w:val="center"/>
          </w:tcPr>
          <w:p w:rsidR="00B92E7C" w:rsidRPr="0002362C" w:rsidRDefault="00B92E7C" w:rsidP="002C7594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-2</w:t>
            </w:r>
            <w:r w:rsidR="002C7594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1 795</w:t>
            </w:r>
          </w:p>
        </w:tc>
      </w:tr>
    </w:tbl>
    <w:p w:rsidR="00800C37" w:rsidRPr="0040622C" w:rsidRDefault="00800C37" w:rsidP="001B5B1E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FF0000"/>
          <w:sz w:val="22"/>
          <w:szCs w:val="22"/>
        </w:rPr>
      </w:pPr>
    </w:p>
    <w:p w:rsidR="00525344" w:rsidRPr="0040622C" w:rsidRDefault="00525344" w:rsidP="001B5B1E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FF0000"/>
          <w:sz w:val="22"/>
          <w:szCs w:val="22"/>
        </w:rPr>
      </w:pPr>
    </w:p>
    <w:p w:rsidR="00E72057" w:rsidRPr="00123EEC" w:rsidRDefault="00E72057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23EEC">
        <w:rPr>
          <w:rFonts w:asciiTheme="minorHAnsi" w:hAnsiTheme="minorHAnsi" w:cs="Arial"/>
          <w:color w:val="000000" w:themeColor="text1"/>
          <w:sz w:val="22"/>
          <w:szCs w:val="22"/>
        </w:rPr>
        <w:t xml:space="preserve">Už niekoľko rokov po sebe vykazuje </w:t>
      </w:r>
      <w:r w:rsidR="00D126F3" w:rsidRPr="00123EEC">
        <w:rPr>
          <w:rFonts w:asciiTheme="minorHAnsi" w:hAnsiTheme="minorHAnsi" w:cs="Arial"/>
          <w:color w:val="000000" w:themeColor="text1"/>
          <w:sz w:val="22"/>
          <w:szCs w:val="22"/>
        </w:rPr>
        <w:t xml:space="preserve">ŠJ </w:t>
      </w:r>
      <w:r w:rsidRPr="00123EEC">
        <w:rPr>
          <w:rFonts w:asciiTheme="minorHAnsi" w:hAnsiTheme="minorHAnsi" w:cs="Arial"/>
          <w:color w:val="000000" w:themeColor="text1"/>
          <w:sz w:val="22"/>
          <w:szCs w:val="22"/>
        </w:rPr>
        <w:t>stratu. Príčinou je postupné znižovanie počtu stravníkov.</w:t>
      </w:r>
    </w:p>
    <w:p w:rsidR="007C1C33" w:rsidRPr="0040622C" w:rsidRDefault="007C1C33" w:rsidP="001B5B1E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7851E7" w:rsidRPr="001B5B1E" w:rsidRDefault="007851E7" w:rsidP="001B5B1E">
      <w:pPr>
        <w:spacing w:line="276" w:lineRule="auto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7C1C33" w:rsidRPr="00525344" w:rsidRDefault="007C1C33" w:rsidP="007E3286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2E4743">
        <w:rPr>
          <w:rFonts w:asciiTheme="minorHAnsi" w:hAnsiTheme="minorHAnsi" w:cs="Arial"/>
          <w:i/>
          <w:color w:val="000000" w:themeColor="text1"/>
          <w:sz w:val="22"/>
          <w:szCs w:val="22"/>
        </w:rPr>
        <w:t>9</w:t>
      </w:r>
      <w:r w:rsidR="00286DCF" w:rsidRPr="005253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.2 </w:t>
      </w:r>
      <w:r w:rsidRPr="005253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BB4FD2" w:rsidRPr="005253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Ubytovanie študentov</w:t>
      </w:r>
    </w:p>
    <w:p w:rsidR="004F21ED" w:rsidRPr="007E3286" w:rsidRDefault="004F21ED" w:rsidP="009A7639">
      <w:pPr>
        <w:ind w:firstLine="426"/>
        <w:jc w:val="both"/>
        <w:rPr>
          <w:rFonts w:ascii="Arial" w:hAnsi="Arial" w:cs="Arial"/>
        </w:rPr>
      </w:pPr>
    </w:p>
    <w:p w:rsidR="00A17275" w:rsidRPr="009A7639" w:rsidRDefault="00A17275" w:rsidP="009A7639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9A7639">
        <w:rPr>
          <w:rFonts w:asciiTheme="minorHAnsi" w:hAnsiTheme="minorHAnsi" w:cs="Arial"/>
          <w:sz w:val="22"/>
          <w:szCs w:val="22"/>
        </w:rPr>
        <w:t xml:space="preserve">ŠD Petra </w:t>
      </w:r>
      <w:proofErr w:type="spellStart"/>
      <w:r w:rsidRPr="009A7639">
        <w:rPr>
          <w:rFonts w:asciiTheme="minorHAnsi" w:hAnsiTheme="minorHAnsi" w:cs="Arial"/>
          <w:sz w:val="22"/>
          <w:szCs w:val="22"/>
        </w:rPr>
        <w:t>Pázmáňa</w:t>
      </w:r>
      <w:proofErr w:type="spellEnd"/>
      <w:r w:rsidRPr="009A7639">
        <w:rPr>
          <w:rFonts w:asciiTheme="minorHAnsi" w:hAnsiTheme="minorHAnsi" w:cs="Arial"/>
          <w:sz w:val="22"/>
          <w:szCs w:val="22"/>
        </w:rPr>
        <w:t xml:space="preserve"> má kapacitu 316 lôžok</w:t>
      </w:r>
      <w:r w:rsidR="00663836" w:rsidRPr="009A7639">
        <w:rPr>
          <w:rFonts w:asciiTheme="minorHAnsi" w:hAnsiTheme="minorHAnsi" w:cs="Arial"/>
          <w:sz w:val="22"/>
          <w:szCs w:val="22"/>
        </w:rPr>
        <w:t>. V komplexe sa nachádza</w:t>
      </w:r>
      <w:r w:rsidRPr="009A7639">
        <w:rPr>
          <w:rFonts w:asciiTheme="minorHAnsi" w:hAnsiTheme="minorHAnsi" w:cs="Arial"/>
          <w:sz w:val="22"/>
          <w:szCs w:val="22"/>
        </w:rPr>
        <w:t xml:space="preserve"> kongresová sála pre 120 ľudí, telocvičňa, priestor pre kaviareň a bufet. V komplexe je taktiež vyhradený priestor  pre Centrum podpory študentov, Centrum ďalšieho vzdelávania a U</w:t>
      </w:r>
      <w:r w:rsidR="001A21B9" w:rsidRPr="009A7639">
        <w:rPr>
          <w:rFonts w:asciiTheme="minorHAnsi" w:hAnsiTheme="minorHAnsi" w:cs="Arial"/>
          <w:sz w:val="22"/>
          <w:szCs w:val="22"/>
        </w:rPr>
        <w:t>PC</w:t>
      </w:r>
      <w:r w:rsidRPr="009A7639">
        <w:rPr>
          <w:rFonts w:asciiTheme="minorHAnsi" w:hAnsiTheme="minorHAnsi" w:cs="Arial"/>
          <w:sz w:val="22"/>
          <w:szCs w:val="22"/>
        </w:rPr>
        <w:t xml:space="preserve">. </w:t>
      </w:r>
    </w:p>
    <w:p w:rsidR="00DC1E97" w:rsidRPr="009A7639" w:rsidRDefault="00DC1E97" w:rsidP="009A7639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9A7639" w:rsidRDefault="009A7639" w:rsidP="009A7639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525344">
        <w:rPr>
          <w:rFonts w:asciiTheme="minorHAnsi" w:hAnsiTheme="minorHAnsi" w:cs="Arial"/>
          <w:sz w:val="22"/>
          <w:szCs w:val="22"/>
        </w:rPr>
        <w:t>K 31.1</w:t>
      </w:r>
      <w:r>
        <w:rPr>
          <w:rFonts w:asciiTheme="minorHAnsi" w:hAnsiTheme="minorHAnsi" w:cs="Arial"/>
          <w:sz w:val="22"/>
          <w:szCs w:val="22"/>
        </w:rPr>
        <w:t>0</w:t>
      </w:r>
      <w:r w:rsidRPr="00525344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2016</w:t>
      </w:r>
      <w:r w:rsidRPr="0052534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Trnavská univerzita</w:t>
      </w:r>
      <w:r w:rsidRPr="0052534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mala ubytovaných </w:t>
      </w:r>
      <w:r w:rsidRPr="00525344">
        <w:rPr>
          <w:rFonts w:asciiTheme="minorHAnsi" w:hAnsiTheme="minorHAnsi" w:cs="Arial"/>
          <w:sz w:val="22"/>
          <w:szCs w:val="22"/>
        </w:rPr>
        <w:t xml:space="preserve">celkovo </w:t>
      </w:r>
      <w:r>
        <w:rPr>
          <w:rFonts w:asciiTheme="minorHAnsi" w:hAnsiTheme="minorHAnsi" w:cs="Arial"/>
          <w:sz w:val="22"/>
          <w:szCs w:val="22"/>
        </w:rPr>
        <w:t>7</w:t>
      </w:r>
      <w:r w:rsidR="0026148F">
        <w:rPr>
          <w:rFonts w:asciiTheme="minorHAnsi" w:hAnsiTheme="minorHAnsi" w:cs="Arial"/>
          <w:sz w:val="22"/>
          <w:szCs w:val="22"/>
        </w:rPr>
        <w:t>66</w:t>
      </w:r>
      <w:r>
        <w:rPr>
          <w:rFonts w:asciiTheme="minorHAnsi" w:hAnsiTheme="minorHAnsi" w:cs="Arial"/>
          <w:sz w:val="22"/>
          <w:szCs w:val="22"/>
        </w:rPr>
        <w:t xml:space="preserve"> študentov</w:t>
      </w:r>
      <w:r w:rsidRPr="00525344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Z toho v</w:t>
      </w:r>
      <w:r w:rsidRPr="009A7639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ŠD</w:t>
      </w:r>
      <w:r w:rsidRPr="009A7639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Petra</w:t>
      </w:r>
      <w:r w:rsidRPr="009A7639">
        <w:rPr>
          <w:rFonts w:asciiTheme="minorHAnsi" w:hAnsiTheme="minorHAnsi" w:cs="Arial"/>
          <w:sz w:val="22"/>
          <w:szCs w:val="22"/>
        </w:rPr>
        <w:t> </w:t>
      </w:r>
      <w:r w:rsidRPr="00525344">
        <w:rPr>
          <w:rFonts w:asciiTheme="minorHAnsi" w:hAnsiTheme="minorHAnsi" w:cs="Arial"/>
          <w:sz w:val="22"/>
          <w:szCs w:val="22"/>
        </w:rPr>
        <w:t>Pázmaňa</w:t>
      </w:r>
      <w:r>
        <w:rPr>
          <w:rFonts w:asciiTheme="minorHAnsi" w:hAnsiTheme="minorHAnsi" w:cs="Arial"/>
          <w:sz w:val="22"/>
          <w:szCs w:val="22"/>
        </w:rPr>
        <w:t xml:space="preserve"> 2</w:t>
      </w:r>
      <w:r w:rsidR="0026148F">
        <w:rPr>
          <w:rFonts w:asciiTheme="minorHAnsi" w:hAnsiTheme="minorHAnsi" w:cs="Arial"/>
          <w:sz w:val="22"/>
          <w:szCs w:val="22"/>
        </w:rPr>
        <w:t>94</w:t>
      </w:r>
      <w:r>
        <w:rPr>
          <w:rFonts w:asciiTheme="minorHAnsi" w:hAnsiTheme="minorHAnsi" w:cs="Arial"/>
          <w:sz w:val="22"/>
          <w:szCs w:val="22"/>
        </w:rPr>
        <w:t xml:space="preserve"> študentov</w:t>
      </w:r>
      <w:r w:rsidRPr="00525344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Ubytovanie študentov u</w:t>
      </w:r>
      <w:r w:rsidRPr="00525344">
        <w:rPr>
          <w:rFonts w:asciiTheme="minorHAnsi" w:hAnsiTheme="minorHAnsi" w:cs="Arial"/>
          <w:sz w:val="22"/>
          <w:szCs w:val="22"/>
        </w:rPr>
        <w:t xml:space="preserve">niverzita </w:t>
      </w:r>
      <w:r>
        <w:rPr>
          <w:rFonts w:asciiTheme="minorHAnsi" w:hAnsiTheme="minorHAnsi" w:cs="Arial"/>
          <w:sz w:val="22"/>
          <w:szCs w:val="22"/>
        </w:rPr>
        <w:t xml:space="preserve">naďalej zabezpečovala aj prostredníctvom zmluvných zariadení, v ktorých bolo ubytovaných </w:t>
      </w:r>
      <w:r w:rsidR="0026148F">
        <w:rPr>
          <w:rFonts w:asciiTheme="minorHAnsi" w:hAnsiTheme="minorHAnsi" w:cs="Arial"/>
          <w:sz w:val="22"/>
          <w:szCs w:val="22"/>
        </w:rPr>
        <w:t>472</w:t>
      </w:r>
      <w:r>
        <w:rPr>
          <w:rFonts w:asciiTheme="minorHAnsi" w:hAnsiTheme="minorHAnsi" w:cs="Arial"/>
          <w:sz w:val="22"/>
          <w:szCs w:val="22"/>
        </w:rPr>
        <w:t xml:space="preserve"> študentov.</w:t>
      </w:r>
    </w:p>
    <w:p w:rsidR="008C563A" w:rsidRDefault="008C563A" w:rsidP="009A7639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D588F" w:rsidRDefault="004D588F" w:rsidP="009A7639">
      <w:pPr>
        <w:jc w:val="both"/>
        <w:rPr>
          <w:rFonts w:ascii="Arial" w:hAnsi="Arial" w:cs="Arial"/>
          <w:i/>
        </w:rPr>
      </w:pPr>
    </w:p>
    <w:p w:rsidR="006D6CEE" w:rsidRPr="00EE49A7" w:rsidRDefault="006D6CEE" w:rsidP="009A7639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2.1</w:t>
      </w:r>
      <w:r w:rsidR="002E4743"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0</w:t>
      </w: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633BD8"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Centrum ďalšieho vzdelávania</w:t>
      </w:r>
    </w:p>
    <w:p w:rsidR="006D6CEE" w:rsidRPr="0031426D" w:rsidRDefault="006D6CEE" w:rsidP="007E3286">
      <w:pPr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31426D" w:rsidRPr="00E02AA0" w:rsidRDefault="0031426D" w:rsidP="0031426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02AA0">
        <w:rPr>
          <w:rFonts w:asciiTheme="minorHAnsi" w:hAnsiTheme="minorHAnsi" w:cs="Arial"/>
          <w:color w:val="000000" w:themeColor="text1"/>
          <w:sz w:val="22"/>
          <w:szCs w:val="22"/>
        </w:rPr>
        <w:t xml:space="preserve">Centrum ďalšieho vzdelávania zabezpečovalo v roku 2016 činnosti v rámci Univerzity tretieho veku (UTV) a Centra jazykov (CJ). </w:t>
      </w:r>
    </w:p>
    <w:p w:rsidR="0031426D" w:rsidRPr="00E02AA0" w:rsidRDefault="0031426D" w:rsidP="0031426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02AA0">
        <w:rPr>
          <w:rFonts w:asciiTheme="minorHAnsi" w:hAnsiTheme="minorHAnsi" w:cs="Arial"/>
          <w:color w:val="000000" w:themeColor="text1"/>
          <w:sz w:val="22"/>
          <w:szCs w:val="22"/>
        </w:rPr>
        <w:t xml:space="preserve">V rámci celoživotného vzdelávania poskytuje Trnavská univerzita možnosť študovať na UTV na dvoch pracoviskách a to v Trnave a v Bratislave na Teologickej fakulte Trnavskej univerzity. Výučba prebieha formou prednášok a odborných exkurzií v závislosti od konkrétneho študijného programu. Na UTV študovalo v roku 2016 celkom 686 študentov (332 v Trnave a 354 v Bratislave) v sedemnástich študijných programoch a šiestich špecializáciách. V rámci UTV je najväčší záujem o štúdium cudzích jazykov (anglický, nemecký a taliansky jazyk), dejín umenia, práce s PC, práva, antiky včera a dnes, psychológie a zdravého životného štýlu. UTV v Bratislave ponúka jedinečnú možnosť študovať študijný program sväté písmo a systematická teológia aj dištančnou formou prostredníctvom televízie LUX. Absolventi tohto trojročného študijného programu môžu pokračovať v štúdiu v jednoročných špecializovaných programoch východná kresťanská spiritualita, islam – viera, kultúra a náboženstvo, kresťanské umenie, druhý vatikánsky koncil, exegéza žalmov a duchovné cvičenie vo všednom dni. Osvedčenie o ukončení štúdia získalo v roku 2016 celkom 288 absolventov UTV, z toho 76 v Trnave a 212 v Bratislave. </w:t>
      </w:r>
    </w:p>
    <w:p w:rsidR="0031426D" w:rsidRPr="00E02AA0" w:rsidRDefault="0031426D" w:rsidP="0031426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02AA0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Cieľom CJ je poskytovať možnosť získavania a prehlbovania jazykových zručností pre všetkých záujemcov o štúdium cudzích jazykov – anglický, nemecký, španielsky, taliansky, ruský, francúzsky a tiež slovenský pre cudzincov. V roku 2016 študovalo v CJ 7 študentov. CJ vyučuje taktiež slovenský jazyk zahraničných študentov, ktorí študujú na univerzite v rámci programu Erasmus. </w:t>
      </w:r>
    </w:p>
    <w:p w:rsidR="00B14188" w:rsidRDefault="00B14188" w:rsidP="007E3286">
      <w:pPr>
        <w:jc w:val="both"/>
        <w:rPr>
          <w:rFonts w:ascii="Arial" w:hAnsi="Arial" w:cs="Arial"/>
          <w:b/>
        </w:rPr>
      </w:pPr>
    </w:p>
    <w:p w:rsidR="004D588F" w:rsidRDefault="004D588F" w:rsidP="007E3286">
      <w:pPr>
        <w:jc w:val="both"/>
        <w:rPr>
          <w:rFonts w:ascii="Arial" w:hAnsi="Arial" w:cs="Arial"/>
          <w:b/>
        </w:rPr>
      </w:pPr>
    </w:p>
    <w:p w:rsidR="00E716DB" w:rsidRPr="00BB7007" w:rsidRDefault="00E716DB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BB7007">
        <w:rPr>
          <w:rFonts w:asciiTheme="minorHAnsi" w:hAnsiTheme="minorHAnsi" w:cs="Arial"/>
          <w:b/>
          <w:color w:val="000000" w:themeColor="text1"/>
          <w:sz w:val="24"/>
          <w:szCs w:val="24"/>
        </w:rPr>
        <w:t>2.1</w:t>
      </w:r>
      <w:r w:rsidR="002E4743" w:rsidRPr="00BB7007">
        <w:rPr>
          <w:rFonts w:asciiTheme="minorHAnsi" w:hAnsiTheme="minorHAnsi" w:cs="Arial"/>
          <w:b/>
          <w:color w:val="000000" w:themeColor="text1"/>
          <w:sz w:val="24"/>
          <w:szCs w:val="24"/>
        </w:rPr>
        <w:t>1</w:t>
      </w:r>
      <w:r w:rsidRPr="00BB700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Vnútorná legislatíva univerzity pre oblasť hospodárenia</w:t>
      </w:r>
    </w:p>
    <w:p w:rsidR="00E716DB" w:rsidRPr="00EA19A2" w:rsidRDefault="00E716DB" w:rsidP="007E3286">
      <w:pPr>
        <w:ind w:firstLine="540"/>
        <w:jc w:val="both"/>
        <w:rPr>
          <w:rFonts w:ascii="Arial" w:hAnsi="Arial" w:cs="Arial"/>
          <w:b/>
          <w:color w:val="FF0000"/>
        </w:rPr>
      </w:pPr>
    </w:p>
    <w:p w:rsidR="00E716DB" w:rsidRPr="00BB7007" w:rsidRDefault="00E716DB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B7007">
        <w:rPr>
          <w:rFonts w:asciiTheme="minorHAnsi" w:hAnsiTheme="minorHAnsi" w:cs="Arial"/>
          <w:color w:val="000000" w:themeColor="text1"/>
          <w:sz w:val="22"/>
          <w:szCs w:val="22"/>
        </w:rPr>
        <w:t xml:space="preserve">V súlade s platnou legislatívou a príslušnými ustanoveniami štatútu univerzity sa priebežne vydávajú nové </w:t>
      </w:r>
      <w:r w:rsidR="00FF05E5" w:rsidRPr="00BB7007">
        <w:rPr>
          <w:rFonts w:asciiTheme="minorHAnsi" w:hAnsiTheme="minorHAnsi" w:cs="Arial"/>
          <w:color w:val="000000" w:themeColor="text1"/>
          <w:sz w:val="22"/>
          <w:szCs w:val="22"/>
        </w:rPr>
        <w:t xml:space="preserve">zásadné dokumenty a </w:t>
      </w:r>
      <w:r w:rsidRPr="00BB7007">
        <w:rPr>
          <w:rFonts w:asciiTheme="minorHAnsi" w:hAnsiTheme="minorHAnsi" w:cs="Arial"/>
          <w:color w:val="000000" w:themeColor="text1"/>
          <w:sz w:val="22"/>
          <w:szCs w:val="22"/>
        </w:rPr>
        <w:t>vnútorné predpisy, resp. sa novelizujú platné vnútorné predpisy, ktoré upravujú ekonomickú činnosť univerzity.</w:t>
      </w:r>
    </w:p>
    <w:p w:rsidR="00E716DB" w:rsidRPr="00BB7007" w:rsidRDefault="00E716DB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B7007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 w:rsidR="00781CB4" w:rsidRPr="00BB7007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BB7007">
        <w:rPr>
          <w:rFonts w:asciiTheme="minorHAnsi" w:hAnsiTheme="minorHAnsi" w:cs="Arial"/>
          <w:color w:val="000000" w:themeColor="text1"/>
          <w:sz w:val="22"/>
          <w:szCs w:val="22"/>
        </w:rPr>
        <w:t xml:space="preserve"> boli pre oblasť hospodárenia vydané tieto </w:t>
      </w:r>
      <w:r w:rsidR="00FF05E5" w:rsidRPr="00BB7007">
        <w:rPr>
          <w:rFonts w:asciiTheme="minorHAnsi" w:hAnsiTheme="minorHAnsi" w:cs="Arial"/>
          <w:color w:val="000000" w:themeColor="text1"/>
          <w:sz w:val="22"/>
          <w:szCs w:val="22"/>
        </w:rPr>
        <w:t xml:space="preserve">zásadné dokumenty a </w:t>
      </w:r>
      <w:r w:rsidRPr="00BB7007">
        <w:rPr>
          <w:rFonts w:asciiTheme="minorHAnsi" w:hAnsiTheme="minorHAnsi" w:cs="Arial"/>
          <w:color w:val="000000" w:themeColor="text1"/>
          <w:sz w:val="22"/>
          <w:szCs w:val="22"/>
        </w:rPr>
        <w:t xml:space="preserve">vnútorné predpisy </w:t>
      </w:r>
      <w:r w:rsidR="00FF05E5" w:rsidRPr="00BB7007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BB7007">
        <w:rPr>
          <w:rFonts w:asciiTheme="minorHAnsi" w:hAnsiTheme="minorHAnsi" w:cs="Arial"/>
          <w:color w:val="000000" w:themeColor="text1"/>
          <w:sz w:val="22"/>
          <w:szCs w:val="22"/>
        </w:rPr>
        <w:t>univerzity:</w:t>
      </w:r>
    </w:p>
    <w:p w:rsidR="00FF05E5" w:rsidRPr="00BB7007" w:rsidRDefault="00A826BB" w:rsidP="00FF05E5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BB7007">
        <w:rPr>
          <w:rStyle w:val="Siln"/>
          <w:b w:val="0"/>
          <w:color w:val="000000" w:themeColor="text1"/>
        </w:rPr>
        <w:t xml:space="preserve">Koncepcia rozvoja TU v Trnave na roky 2016 </w:t>
      </w:r>
      <w:r w:rsidR="00FF05E5" w:rsidRPr="00BB7007">
        <w:rPr>
          <w:rStyle w:val="Siln"/>
          <w:b w:val="0"/>
          <w:color w:val="000000" w:themeColor="text1"/>
        </w:rPr>
        <w:t>-20</w:t>
      </w:r>
      <w:r w:rsidRPr="00BB7007">
        <w:rPr>
          <w:rStyle w:val="Siln"/>
          <w:b w:val="0"/>
          <w:color w:val="000000" w:themeColor="text1"/>
        </w:rPr>
        <w:t>19</w:t>
      </w:r>
      <w:r w:rsidR="00DE1148" w:rsidRPr="00BB7007">
        <w:rPr>
          <w:rStyle w:val="Siln"/>
          <w:b w:val="0"/>
          <w:color w:val="000000" w:themeColor="text1"/>
        </w:rPr>
        <w:t>,</w:t>
      </w:r>
    </w:p>
    <w:p w:rsidR="00A826BB" w:rsidRPr="00BB7007" w:rsidRDefault="00A826BB" w:rsidP="00A826BB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BB7007">
        <w:rPr>
          <w:rStyle w:val="Siln"/>
          <w:b w:val="0"/>
          <w:color w:val="000000" w:themeColor="text1"/>
        </w:rPr>
        <w:t>Dodatok č.1 k </w:t>
      </w:r>
      <w:r w:rsidR="000C21C0" w:rsidRPr="00BB7007">
        <w:rPr>
          <w:rStyle w:val="Siln"/>
          <w:b w:val="0"/>
          <w:color w:val="000000" w:themeColor="text1"/>
        </w:rPr>
        <w:t>S</w:t>
      </w:r>
      <w:r w:rsidRPr="00BB7007">
        <w:rPr>
          <w:rStyle w:val="Siln"/>
          <w:b w:val="0"/>
          <w:color w:val="000000" w:themeColor="text1"/>
        </w:rPr>
        <w:t>mernici rektora TU v Trnave č. 15/2014, ktorou sa ustanovuje platový poriadok TU v Trnave,</w:t>
      </w:r>
    </w:p>
    <w:p w:rsidR="00A826BB" w:rsidRPr="00BB7007" w:rsidRDefault="00A826BB" w:rsidP="000C21C0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BB7007">
        <w:rPr>
          <w:rStyle w:val="Siln"/>
          <w:b w:val="0"/>
          <w:color w:val="000000" w:themeColor="text1"/>
        </w:rPr>
        <w:t>Smernica rektora TU v Trnave č. 10/2016</w:t>
      </w:r>
      <w:r w:rsidR="000C21C0" w:rsidRPr="00BB7007">
        <w:rPr>
          <w:rStyle w:val="Siln"/>
          <w:b w:val="0"/>
          <w:color w:val="000000" w:themeColor="text1"/>
        </w:rPr>
        <w:t xml:space="preserve"> o zásadách verejného obstarávania na TU v Trnave, </w:t>
      </w:r>
    </w:p>
    <w:p w:rsidR="000C21C0" w:rsidRPr="00BB7007" w:rsidRDefault="000C21C0" w:rsidP="000C21C0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BB7007">
        <w:rPr>
          <w:rStyle w:val="Siln"/>
          <w:b w:val="0"/>
          <w:color w:val="000000" w:themeColor="text1"/>
        </w:rPr>
        <w:t>Smernica rektora TU v Trnave č. 8/2016 o poskytovaní cestovných náhrad pri pracovných cestách,</w:t>
      </w:r>
    </w:p>
    <w:p w:rsidR="000C21C0" w:rsidRPr="00BB7007" w:rsidRDefault="000C21C0" w:rsidP="000C21C0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BB7007">
        <w:rPr>
          <w:rStyle w:val="Siln"/>
          <w:b w:val="0"/>
          <w:color w:val="000000" w:themeColor="text1"/>
        </w:rPr>
        <w:t>Dodatok č. 2 k Smernici č. 14/2012 o pravidlách hospodárenia na TU v Trnave,</w:t>
      </w:r>
    </w:p>
    <w:p w:rsidR="000C21C0" w:rsidRPr="00BB7007" w:rsidRDefault="000C21C0" w:rsidP="000C21C0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BB7007">
        <w:rPr>
          <w:rStyle w:val="Siln"/>
          <w:b w:val="0"/>
          <w:color w:val="000000" w:themeColor="text1"/>
        </w:rPr>
        <w:t xml:space="preserve">Dodatok č. 2 k Smernici rektora TU v Trnave č. 13/2008 o inventarizácii pokladníc na TU v Trnave, </w:t>
      </w:r>
    </w:p>
    <w:p w:rsidR="000C21C0" w:rsidRPr="00BB7007" w:rsidRDefault="000C21C0" w:rsidP="000C21C0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BB7007">
        <w:rPr>
          <w:rStyle w:val="Siln"/>
          <w:b w:val="0"/>
          <w:color w:val="000000" w:themeColor="text1"/>
        </w:rPr>
        <w:t xml:space="preserve">Dodatok č. 2 k Smernici č. 17/2006 o pravidlách hospodárenia s majetkom TU v Trnave, </w:t>
      </w:r>
    </w:p>
    <w:p w:rsidR="000C21C0" w:rsidRPr="00BB7007" w:rsidRDefault="000C21C0" w:rsidP="000C21C0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BB7007">
        <w:rPr>
          <w:rStyle w:val="Siln"/>
          <w:b w:val="0"/>
          <w:color w:val="000000" w:themeColor="text1"/>
        </w:rPr>
        <w:t>Smernica rektora TU v Trnave č. 1/2016 na zabezpečenie základnej finančnej kontroly,</w:t>
      </w:r>
    </w:p>
    <w:p w:rsidR="000C21C0" w:rsidRPr="00BB7007" w:rsidRDefault="000C21C0" w:rsidP="000C21C0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BB7007">
        <w:rPr>
          <w:rStyle w:val="Siln"/>
          <w:b w:val="0"/>
          <w:color w:val="000000" w:themeColor="text1"/>
        </w:rPr>
        <w:t>Dodatok č. 1 k Vyhláške rektora TU v Trnave č. 9/2015 o výške školného a poplatkov spojených so štúdiom na TU v Trnave na akademický rok 2016/2017.</w:t>
      </w:r>
    </w:p>
    <w:p w:rsidR="00FF05E5" w:rsidRPr="00BB7007" w:rsidRDefault="00A826BB" w:rsidP="007E3286">
      <w:pPr>
        <w:jc w:val="both"/>
        <w:rPr>
          <w:rFonts w:ascii="Arial" w:hAnsi="Arial" w:cs="Arial"/>
          <w:color w:val="000000" w:themeColor="text1"/>
        </w:rPr>
      </w:pPr>
      <w:r w:rsidRPr="00BB7007">
        <w:rPr>
          <w:rFonts w:ascii="Arial" w:hAnsi="Arial" w:cs="Arial"/>
          <w:color w:val="000000" w:themeColor="text1"/>
        </w:rPr>
        <w:t xml:space="preserve"> </w:t>
      </w:r>
    </w:p>
    <w:p w:rsidR="00980B53" w:rsidRDefault="00980B53" w:rsidP="007E3286">
      <w:pPr>
        <w:jc w:val="both"/>
        <w:rPr>
          <w:rFonts w:ascii="Arial" w:hAnsi="Arial" w:cs="Arial"/>
          <w:color w:val="FF0000"/>
        </w:rPr>
      </w:pPr>
    </w:p>
    <w:p w:rsidR="009B6D41" w:rsidRPr="00525344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525344">
        <w:rPr>
          <w:rFonts w:asciiTheme="minorHAnsi" w:hAnsiTheme="minorHAnsi" w:cs="Arial"/>
          <w:b/>
          <w:color w:val="000000" w:themeColor="text1"/>
          <w:sz w:val="26"/>
          <w:szCs w:val="26"/>
        </w:rPr>
        <w:t>3. R</w:t>
      </w:r>
      <w:r w:rsidR="00D21F98" w:rsidRPr="00525344">
        <w:rPr>
          <w:rFonts w:asciiTheme="minorHAnsi" w:hAnsiTheme="minorHAnsi" w:cs="Arial"/>
          <w:b/>
          <w:color w:val="000000" w:themeColor="text1"/>
          <w:sz w:val="26"/>
          <w:szCs w:val="26"/>
        </w:rPr>
        <w:t>OČNÁ  ÚČTOVNÁ  ZÁVIERKA</w:t>
      </w:r>
    </w:p>
    <w:p w:rsidR="009B6D41" w:rsidRPr="007E3286" w:rsidRDefault="009B6D41" w:rsidP="007E328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5C4A0E" w:rsidRPr="00525344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Ročná účtovná závierka má štandardnú štruktúru podľa § 17 zákona č. 431/2002 Z. z. o účtovníctve v znení neskorších predpisov a opatrenia Ministerstva financií SR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č.  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MF/17616/2013-74 z 30.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októbra 2013, ktorým sa ustanovujú účtovné výkazy a rozsah údajov určených z účtovnej závierky na zverejnenie pre účtovné jednotky, ktoré nie sú založené alebo zriadené na účel podnikania, uverejneného vo Finančnom spravodajcovi č. 11/2013, v znení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neskorších predpisov a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opatrenia MF SR zo  14. novembra 2007 č. MF/24342/2007-74, ktorým sa ustanovujú podrobnosti o postupoch účtovania a účtovnej osnove pre  účtovné jednotky, ktoré nie sú založené alebo zriadené na účel podnikania v znení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neskorších predpisov</w:t>
      </w:r>
      <w:r w:rsidRPr="00E04E91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5C4A0E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4A0E" w:rsidRPr="00525344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Ročná účtovná závierka obsahuje nasledovné časti:</w:t>
      </w:r>
    </w:p>
    <w:p w:rsidR="005C4A0E" w:rsidRDefault="005C4A0E" w:rsidP="005C4A0E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a)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Súvaha a v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ýkaz ziskov a strát   Uč. NUJ </w:t>
      </w:r>
      <w:r w:rsidR="000B6A88">
        <w:rPr>
          <w:rFonts w:asciiTheme="minorHAnsi" w:hAnsiTheme="minorHAnsi" w:cs="Arial"/>
          <w:color w:val="000000" w:themeColor="text1"/>
          <w:sz w:val="22"/>
          <w:szCs w:val="22"/>
        </w:rPr>
        <w:t xml:space="preserve">1-01,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2-01,</w:t>
      </w:r>
    </w:p>
    <w:p w:rsidR="005C4A0E" w:rsidRDefault="005C4A0E" w:rsidP="005C4A0E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i) sumárne za celú verejnú vysokú školu,</w:t>
      </w:r>
    </w:p>
    <w:p w:rsidR="005C4A0E" w:rsidRPr="00525344" w:rsidRDefault="005C4A0E" w:rsidP="005C4A0E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ii) výkaz ziskov a strát osobitne v oblasti sociálnej podpory študentov.</w:t>
      </w:r>
    </w:p>
    <w:p w:rsidR="005C4A0E" w:rsidRPr="00525344" w:rsidRDefault="005C4A0E" w:rsidP="005C4A0E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b)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Poznámky k  účtovnej závierke Uč.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NUJ 3-01,</w:t>
      </w:r>
    </w:p>
    <w:p w:rsidR="005C4A0E" w:rsidRDefault="005C4A0E" w:rsidP="005C4A0E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c)  </w:t>
      </w:r>
      <w:r w:rsidR="00775BB2">
        <w:rPr>
          <w:rFonts w:asciiTheme="minorHAnsi" w:hAnsiTheme="minorHAnsi" w:cs="Arial"/>
          <w:color w:val="000000" w:themeColor="text1"/>
          <w:sz w:val="22"/>
          <w:szCs w:val="22"/>
        </w:rPr>
        <w:t>Rozbor výsledku hospodárenia,</w:t>
      </w:r>
    </w:p>
    <w:p w:rsidR="005C4A0E" w:rsidRDefault="005C4A0E" w:rsidP="005C4A0E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d)  Výrok audítora k ročnej účtovnej závierke</w:t>
      </w:r>
      <w:r w:rsidR="00775BB2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5C4A0E" w:rsidRDefault="005C4A0E" w:rsidP="005C4A0E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</w:p>
    <w:p w:rsidR="005C4A0E" w:rsidRDefault="005C4A0E" w:rsidP="005C4A0E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V súlade s ustanovením §19 ods. 3 zákona o vysokých školách má univerzita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povinnosť overenia účtovnej závierky audítorom.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5C4A0E" w:rsidRPr="00525344" w:rsidRDefault="005C4A0E" w:rsidP="005C4A0E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Výkazy ročnej účtovnej závierky v bodoch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a),   b),  d)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sa nachádzajú </w:t>
      </w:r>
      <w:r w:rsidRPr="008A4620">
        <w:rPr>
          <w:rFonts w:asciiTheme="minorHAnsi" w:hAnsiTheme="minorHAnsi" w:cs="Arial"/>
          <w:color w:val="000000" w:themeColor="text1"/>
          <w:sz w:val="22"/>
          <w:szCs w:val="22"/>
        </w:rPr>
        <w:t>v prílohe č.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tejto správy.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</w:p>
    <w:p w:rsidR="009B6D41" w:rsidRPr="005C4A0E" w:rsidRDefault="009B6D41" w:rsidP="007E3286">
      <w:pPr>
        <w:ind w:firstLine="709"/>
        <w:jc w:val="both"/>
        <w:rPr>
          <w:rFonts w:ascii="Arial" w:hAnsi="Arial" w:cs="Arial"/>
          <w:color w:val="00B050"/>
        </w:rPr>
      </w:pPr>
    </w:p>
    <w:p w:rsidR="0084118A" w:rsidRDefault="0084118A" w:rsidP="007E328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9B6D41" w:rsidRPr="008219FC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8219F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3.1 Súvaha </w:t>
      </w:r>
    </w:p>
    <w:p w:rsidR="009B6D41" w:rsidRPr="007E3286" w:rsidRDefault="009B6D41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5C4A0E" w:rsidRPr="00D93F77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Vykazované aktíva predstavujú sumu </w:t>
      </w:r>
      <w:r w:rsidRPr="00D93F77">
        <w:rPr>
          <w:rFonts w:asciiTheme="minorHAnsi" w:hAnsiTheme="minorHAnsi" w:cs="Arial"/>
          <w:color w:val="000000" w:themeColor="text1"/>
          <w:sz w:val="22"/>
          <w:szCs w:val="22"/>
        </w:rPr>
        <w:t xml:space="preserve">32 331 459 Eur. </w:t>
      </w:r>
      <w:r w:rsidRPr="00D93F77">
        <w:rPr>
          <w:rFonts w:asciiTheme="minorHAnsi" w:hAnsiTheme="minorHAnsi" w:cs="Arial"/>
          <w:sz w:val="22"/>
          <w:szCs w:val="22"/>
        </w:rPr>
        <w:t>Za sledované obdobie sa objem stálych aktív zvýšil o </w:t>
      </w:r>
      <w:r w:rsidR="005B1737" w:rsidRPr="005B1737">
        <w:rPr>
          <w:rFonts w:asciiTheme="minorHAnsi" w:hAnsiTheme="minorHAnsi" w:cs="Arial"/>
          <w:color w:val="000000" w:themeColor="text1"/>
          <w:sz w:val="22"/>
          <w:szCs w:val="22"/>
        </w:rPr>
        <w:t>361 089 Eur</w:t>
      </w:r>
      <w:r w:rsidR="00D93F77" w:rsidRPr="005B173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93F77">
        <w:rPr>
          <w:rFonts w:asciiTheme="minorHAnsi" w:hAnsiTheme="minorHAnsi" w:cs="Arial"/>
          <w:sz w:val="22"/>
          <w:szCs w:val="22"/>
        </w:rPr>
        <w:t>v obstarávacej cene,  v zostatkovej hodnote  bola hodnota stálych aktív  o </w:t>
      </w:r>
      <w:r w:rsidR="00D93F77" w:rsidRPr="005B1737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9A09F7" w:rsidRPr="005B1737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93F77" w:rsidRPr="005B1737">
        <w:rPr>
          <w:rFonts w:asciiTheme="minorHAnsi" w:hAnsiTheme="minorHAnsi" w:cs="Arial"/>
          <w:color w:val="000000" w:themeColor="text1"/>
          <w:sz w:val="22"/>
          <w:szCs w:val="22"/>
        </w:rPr>
        <w:t>056</w:t>
      </w:r>
      <w:r w:rsidR="009A09F7" w:rsidRPr="005B173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B1737" w:rsidRPr="005B1737">
        <w:rPr>
          <w:rFonts w:asciiTheme="minorHAnsi" w:hAnsiTheme="minorHAnsi" w:cs="Arial"/>
          <w:color w:val="000000" w:themeColor="text1"/>
          <w:sz w:val="22"/>
          <w:szCs w:val="22"/>
        </w:rPr>
        <w:t>250</w:t>
      </w:r>
      <w:r w:rsidR="00D93F77" w:rsidRPr="005B173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D2C5B">
        <w:rPr>
          <w:rFonts w:asciiTheme="minorHAnsi" w:hAnsiTheme="minorHAnsi" w:cs="Arial"/>
          <w:color w:val="000000" w:themeColor="text1"/>
          <w:sz w:val="22"/>
          <w:szCs w:val="22"/>
        </w:rPr>
        <w:t xml:space="preserve">Eur </w:t>
      </w:r>
      <w:r w:rsidR="00D93F77">
        <w:rPr>
          <w:rFonts w:asciiTheme="minorHAnsi" w:hAnsiTheme="minorHAnsi" w:cs="Arial"/>
          <w:sz w:val="22"/>
          <w:szCs w:val="22"/>
        </w:rPr>
        <w:t>nižšia</w:t>
      </w:r>
      <w:r w:rsidRPr="00D93F77">
        <w:rPr>
          <w:rFonts w:asciiTheme="minorHAnsi" w:hAnsiTheme="minorHAnsi" w:cs="Arial"/>
          <w:sz w:val="22"/>
          <w:szCs w:val="22"/>
        </w:rPr>
        <w:t xml:space="preserve">  v porovnaní s predchádzajúcim obdobím. </w:t>
      </w:r>
    </w:p>
    <w:p w:rsidR="005C4A0E" w:rsidRPr="00AB1984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D93F77">
        <w:rPr>
          <w:rFonts w:asciiTheme="minorHAnsi" w:hAnsiTheme="minorHAnsi" w:cs="Arial"/>
          <w:sz w:val="22"/>
          <w:szCs w:val="22"/>
        </w:rPr>
        <w:t>Hlavný podiel na majetku Trnavskej univerzity má dlhodobý</w:t>
      </w:r>
      <w:r w:rsidRPr="00AB1984">
        <w:rPr>
          <w:rFonts w:asciiTheme="minorHAnsi" w:hAnsiTheme="minorHAnsi" w:cs="Arial"/>
          <w:sz w:val="22"/>
          <w:szCs w:val="22"/>
        </w:rPr>
        <w:t xml:space="preserve"> majetok, ktorého podiel predstavuje 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71,0 %. </w:t>
      </w:r>
      <w:r w:rsidRPr="00AB1984">
        <w:rPr>
          <w:rFonts w:asciiTheme="minorHAnsi" w:hAnsiTheme="minorHAnsi" w:cs="Arial"/>
          <w:sz w:val="22"/>
          <w:szCs w:val="22"/>
        </w:rPr>
        <w:t xml:space="preserve">Podiel obežných aktív je 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28,8 %. </w:t>
      </w:r>
      <w:r w:rsidRPr="00AB1984">
        <w:rPr>
          <w:rFonts w:asciiTheme="minorHAnsi" w:hAnsiTheme="minorHAnsi" w:cs="Arial"/>
          <w:sz w:val="22"/>
          <w:szCs w:val="22"/>
        </w:rPr>
        <w:t xml:space="preserve">Z obežných aktív majú najväčší podiel až 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>96,4</w:t>
      </w:r>
      <w:r w:rsidRPr="00AB1984">
        <w:rPr>
          <w:rFonts w:asciiTheme="minorHAnsi" w:hAnsiTheme="minorHAnsi" w:cs="Arial"/>
          <w:sz w:val="22"/>
          <w:szCs w:val="22"/>
        </w:rPr>
        <w:t>%  finančné p</w:t>
      </w:r>
      <w:r w:rsidR="00F74954">
        <w:rPr>
          <w:rFonts w:asciiTheme="minorHAnsi" w:hAnsiTheme="minorHAnsi" w:cs="Arial"/>
          <w:sz w:val="22"/>
          <w:szCs w:val="22"/>
        </w:rPr>
        <w:t>rostriedky na bankových účtoch.</w:t>
      </w:r>
    </w:p>
    <w:p w:rsidR="005C4A0E" w:rsidRPr="007B63D9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AB1984">
        <w:rPr>
          <w:rFonts w:asciiTheme="minorHAnsi" w:hAnsiTheme="minorHAnsi" w:cs="Arial"/>
          <w:sz w:val="22"/>
          <w:szCs w:val="22"/>
        </w:rPr>
        <w:t xml:space="preserve">Z  celkového  objemu  zdrojov  predstavujú vlastné  zdroje  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37,4 </w:t>
      </w:r>
      <w:r w:rsidRPr="00AB1984">
        <w:rPr>
          <w:rFonts w:asciiTheme="minorHAnsi" w:hAnsiTheme="minorHAnsi" w:cs="Arial"/>
          <w:sz w:val="22"/>
          <w:szCs w:val="22"/>
        </w:rPr>
        <w:t>%-</w:t>
      </w:r>
      <w:proofErr w:type="spellStart"/>
      <w:r w:rsidRPr="00AB1984">
        <w:rPr>
          <w:rFonts w:asciiTheme="minorHAnsi" w:hAnsiTheme="minorHAnsi" w:cs="Arial"/>
          <w:sz w:val="22"/>
          <w:szCs w:val="22"/>
        </w:rPr>
        <w:t>ný</w:t>
      </w:r>
      <w:proofErr w:type="spellEnd"/>
      <w:r w:rsidRPr="00AB1984">
        <w:rPr>
          <w:rFonts w:asciiTheme="minorHAnsi" w:hAnsiTheme="minorHAnsi" w:cs="Arial"/>
          <w:sz w:val="22"/>
          <w:szCs w:val="22"/>
        </w:rPr>
        <w:t xml:space="preserve"> podiel a cudzie zdroje 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4,4 </w:t>
      </w:r>
      <w:r w:rsidR="00BE5441" w:rsidRPr="00BE544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AB1984">
        <w:rPr>
          <w:rFonts w:asciiTheme="minorHAnsi" w:hAnsiTheme="minorHAnsi" w:cs="Arial"/>
          <w:sz w:val="22"/>
          <w:szCs w:val="22"/>
        </w:rPr>
        <w:t>%-</w:t>
      </w:r>
      <w:proofErr w:type="spellStart"/>
      <w:r w:rsidRPr="00AB1984">
        <w:rPr>
          <w:rFonts w:asciiTheme="minorHAnsi" w:hAnsiTheme="minorHAnsi" w:cs="Arial"/>
          <w:sz w:val="22"/>
          <w:szCs w:val="22"/>
        </w:rPr>
        <w:t>ný</w:t>
      </w:r>
      <w:proofErr w:type="spellEnd"/>
      <w:r w:rsidRPr="00AB1984">
        <w:rPr>
          <w:rFonts w:asciiTheme="minorHAnsi" w:hAnsiTheme="minorHAnsi" w:cs="Arial"/>
          <w:sz w:val="22"/>
          <w:szCs w:val="22"/>
        </w:rPr>
        <w:t xml:space="preserve"> podiel. Významnú položku tvoria prechodné účty pasív, ktorých percentuálny podiel je </w:t>
      </w:r>
      <w:r w:rsidRPr="00ED72A6">
        <w:rPr>
          <w:rFonts w:asciiTheme="minorHAnsi" w:hAnsiTheme="minorHAnsi" w:cs="Arial"/>
          <w:color w:val="000000" w:themeColor="text1"/>
          <w:sz w:val="22"/>
          <w:szCs w:val="22"/>
        </w:rPr>
        <w:t xml:space="preserve">58,2 </w:t>
      </w:r>
      <w:r w:rsidRPr="00AB1984">
        <w:rPr>
          <w:rFonts w:asciiTheme="minorHAnsi" w:hAnsiTheme="minorHAnsi" w:cs="Arial"/>
          <w:sz w:val="22"/>
          <w:szCs w:val="22"/>
        </w:rPr>
        <w:t xml:space="preserve">% z celkových zdrojov, pričom najväčšiu položku prechodných účtov pasív tvorí časové rozlíšenie kapitálovej dotácie, a to </w:t>
      </w:r>
      <w:r w:rsidRPr="005E278B">
        <w:rPr>
          <w:rFonts w:asciiTheme="minorHAnsi" w:hAnsiTheme="minorHAnsi" w:cs="Arial"/>
          <w:sz w:val="22"/>
          <w:szCs w:val="22"/>
        </w:rPr>
        <w:t xml:space="preserve">až </w:t>
      </w:r>
      <w:r w:rsidR="00063811" w:rsidRPr="005E278B">
        <w:rPr>
          <w:rFonts w:asciiTheme="minorHAnsi" w:hAnsiTheme="minorHAnsi" w:cs="Arial"/>
          <w:sz w:val="22"/>
          <w:szCs w:val="22"/>
        </w:rPr>
        <w:t>95,2</w:t>
      </w:r>
      <w:r w:rsidR="00856CD6">
        <w:rPr>
          <w:rFonts w:asciiTheme="minorHAnsi" w:hAnsiTheme="minorHAnsi" w:cs="Arial"/>
          <w:sz w:val="22"/>
          <w:szCs w:val="22"/>
        </w:rPr>
        <w:t xml:space="preserve"> %. </w:t>
      </w:r>
      <w:r w:rsidRPr="00AB1984">
        <w:rPr>
          <w:rFonts w:asciiTheme="minorHAnsi" w:hAnsiTheme="minorHAnsi" w:cs="Arial"/>
          <w:sz w:val="22"/>
          <w:szCs w:val="22"/>
        </w:rPr>
        <w:t xml:space="preserve">V súlade s postupmi účtovania ide o prijatú dotáciu z kapitoly ministerstva na obstaranie dlhodobého majetku, ktorá sa do výnosov účtuje </w:t>
      </w:r>
      <w:r w:rsidRPr="00C87C48">
        <w:rPr>
          <w:rFonts w:asciiTheme="minorHAnsi" w:hAnsiTheme="minorHAnsi" w:cs="Arial"/>
          <w:color w:val="000000" w:themeColor="text1"/>
          <w:sz w:val="22"/>
          <w:szCs w:val="22"/>
        </w:rPr>
        <w:t>v časovej a vecnej súvislosti s účtovaním odpisov dlhodobého majetku. Ostatné prechodné účty tvoria poplatky za rôzne kurzy platené vopred, nevyčerpané účelové dotácie a pod.</w:t>
      </w:r>
    </w:p>
    <w:p w:rsidR="009B6D41" w:rsidRPr="007E3286" w:rsidRDefault="009B6D41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B6D41" w:rsidRDefault="009B6D41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B6D41" w:rsidRPr="008219FC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8219F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3.2 Výkaz ziskov a strát </w:t>
      </w:r>
    </w:p>
    <w:p w:rsidR="009B6D41" w:rsidRPr="007E3286" w:rsidRDefault="009B6D41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B6D41" w:rsidRPr="00354EE6" w:rsidRDefault="009B6D41" w:rsidP="00354EE6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V súlade s</w:t>
      </w:r>
      <w:r w:rsidR="00B77AA8">
        <w:rPr>
          <w:rFonts w:asciiTheme="minorHAnsi" w:hAnsiTheme="minorHAnsi" w:cs="Arial"/>
          <w:color w:val="000000" w:themeColor="text1"/>
          <w:sz w:val="22"/>
          <w:szCs w:val="22"/>
        </w:rPr>
        <w:t xml:space="preserve"> opatrením Ministerstva financií SR č. MF/17616/2013-74 </w:t>
      </w:r>
      <w:r w:rsidR="0084118A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sleduje oddelene náklady a výnosy za nezdaniteľnú  a zdaniteľnú činnosť. Oddelené sledovanie nákladov a výnosov dáva ucelený pohľad na dosiahnutú ekonomickú efektívnosť.    </w:t>
      </w:r>
    </w:p>
    <w:p w:rsidR="009B6D41" w:rsidRPr="007E3286" w:rsidRDefault="009B6D41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B6D41" w:rsidRDefault="009B6D41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B6D41" w:rsidRPr="00354EE6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354EE6">
        <w:rPr>
          <w:rFonts w:asciiTheme="minorHAnsi" w:hAnsiTheme="minorHAnsi" w:cs="Arial"/>
          <w:b/>
          <w:color w:val="000000" w:themeColor="text1"/>
          <w:sz w:val="24"/>
          <w:szCs w:val="24"/>
        </w:rPr>
        <w:t>3.3 Poznámky k účtovnej závierke</w:t>
      </w:r>
    </w:p>
    <w:p w:rsidR="009B6D41" w:rsidRPr="007E3286" w:rsidRDefault="009B6D41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B6D41" w:rsidRPr="00354EE6" w:rsidRDefault="009B6D41" w:rsidP="00354EE6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Poznámky k účtovnej závierke obsahujú údaje vyplývajúce z §18 ods. 5 a 6 zákona o účtovníctve a </w:t>
      </w:r>
      <w:r w:rsidRPr="008B7DB0">
        <w:rPr>
          <w:rFonts w:asciiTheme="minorHAnsi" w:hAnsiTheme="minorHAnsi" w:cs="Arial"/>
          <w:color w:val="000000" w:themeColor="text1"/>
          <w:sz w:val="22"/>
          <w:szCs w:val="22"/>
        </w:rPr>
        <w:t xml:space="preserve">tvoria prílohu č. </w:t>
      </w:r>
      <w:r w:rsidR="00014FF8" w:rsidRPr="008B7DB0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Pr="008B7DB0">
        <w:rPr>
          <w:rFonts w:asciiTheme="minorHAnsi" w:hAnsiTheme="minorHAnsi" w:cs="Arial"/>
          <w:color w:val="000000" w:themeColor="text1"/>
          <w:sz w:val="22"/>
          <w:szCs w:val="22"/>
        </w:rPr>
        <w:t xml:space="preserve"> tejto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správy.</w:t>
      </w:r>
    </w:p>
    <w:p w:rsidR="009B6D41" w:rsidRPr="007E3286" w:rsidRDefault="009B6D41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6A4569" w:rsidRDefault="006A4569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B6D41" w:rsidRPr="00354EE6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354EE6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3.4 Rozbor hospodárskeho výsledku </w:t>
      </w:r>
    </w:p>
    <w:p w:rsidR="009B6D41" w:rsidRPr="007E3286" w:rsidRDefault="009B6D41" w:rsidP="007E3286">
      <w:pPr>
        <w:ind w:firstLine="426"/>
        <w:jc w:val="both"/>
        <w:rPr>
          <w:rFonts w:ascii="Arial" w:hAnsi="Arial" w:cs="Arial"/>
          <w:color w:val="000000" w:themeColor="text1"/>
        </w:rPr>
      </w:pPr>
    </w:p>
    <w:p w:rsidR="005C4A0E" w:rsidRPr="00E92D90" w:rsidRDefault="005C4A0E" w:rsidP="005C4A0E">
      <w:pPr>
        <w:jc w:val="both"/>
        <w:rPr>
          <w:rFonts w:ascii="Arial" w:hAnsi="Arial" w:cs="Arial"/>
          <w:b/>
        </w:rPr>
      </w:pPr>
    </w:p>
    <w:p w:rsidR="005C4A0E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V roku 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dosiahla Trnavská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kladný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 hospodársky  výsledok vo výške </w:t>
      </w:r>
      <w:r w:rsidRPr="00BF2648">
        <w:rPr>
          <w:rFonts w:asciiTheme="minorHAnsi" w:hAnsiTheme="minorHAnsi" w:cs="Arial"/>
          <w:color w:val="000000" w:themeColor="text1"/>
          <w:sz w:val="22"/>
          <w:szCs w:val="22"/>
        </w:rPr>
        <w:t xml:space="preserve">948 538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Eur,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toho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z nezdaňovanej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zisk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924 667</w:t>
      </w:r>
      <w:r w:rsidRPr="00763356">
        <w:rPr>
          <w:rFonts w:asciiTheme="minorHAnsi" w:hAnsiTheme="minorHAnsi" w:cs="Arial"/>
          <w:color w:val="00B050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Eur a zo zdaňovanej  činnosti  zisk vo výške </w:t>
      </w:r>
      <w:r w:rsidRPr="004847C2">
        <w:rPr>
          <w:rFonts w:asciiTheme="minorHAnsi" w:hAnsiTheme="minorHAnsi" w:cs="Arial"/>
          <w:color w:val="000000" w:themeColor="text1"/>
          <w:sz w:val="22"/>
          <w:szCs w:val="22"/>
        </w:rPr>
        <w:t>23</w:t>
      </w:r>
      <w:r w:rsidR="004847C2" w:rsidRPr="00AB1984">
        <w:rPr>
          <w:rFonts w:asciiTheme="minorHAnsi" w:hAnsiTheme="minorHAnsi" w:cs="Arial"/>
          <w:sz w:val="22"/>
          <w:szCs w:val="22"/>
        </w:rPr>
        <w:t> </w:t>
      </w:r>
      <w:r w:rsidRPr="004847C2">
        <w:rPr>
          <w:rFonts w:asciiTheme="minorHAnsi" w:hAnsiTheme="minorHAnsi" w:cs="Arial"/>
          <w:color w:val="000000" w:themeColor="text1"/>
          <w:sz w:val="22"/>
          <w:szCs w:val="22"/>
        </w:rPr>
        <w:t>871 Eur. Hospodársky výsledok po zdanení podľa súčastí univerzity a platného členenia pracovný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ch úsekov v informačnom systéme SOFIA v Eur je uvedený v tabuľke č.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E11FDC" w:rsidRDefault="00E11FDC" w:rsidP="00E11FDC">
      <w:pPr>
        <w:rPr>
          <w:rFonts w:ascii="Arial" w:hAnsi="Arial" w:cs="Arial"/>
          <w:i/>
        </w:rPr>
      </w:pPr>
    </w:p>
    <w:p w:rsidR="00E11FDC" w:rsidRDefault="00E11FDC" w:rsidP="00E11FDC">
      <w:pPr>
        <w:rPr>
          <w:rFonts w:ascii="Arial" w:hAnsi="Arial" w:cs="Arial"/>
          <w:i/>
        </w:rPr>
      </w:pPr>
    </w:p>
    <w:p w:rsidR="00E11FDC" w:rsidRDefault="00E11FDC" w:rsidP="00E11FDC">
      <w:pPr>
        <w:rPr>
          <w:rFonts w:ascii="Arial" w:hAnsi="Arial" w:cs="Arial"/>
          <w:i/>
        </w:rPr>
      </w:pPr>
    </w:p>
    <w:p w:rsidR="00E11FDC" w:rsidRDefault="00E11FDC" w:rsidP="00E11FDC">
      <w:pPr>
        <w:rPr>
          <w:rFonts w:ascii="Arial" w:hAnsi="Arial" w:cs="Arial"/>
          <w:i/>
        </w:rPr>
      </w:pPr>
    </w:p>
    <w:p w:rsidR="00E11FDC" w:rsidRDefault="00E11FDC" w:rsidP="00E11FD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Tabuľka č. 8   Hospodársky výsledok po zdanení (rok 2016) - podľa súčastí Trnavskej univerzity v Eur: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1810"/>
        <w:gridCol w:w="1825"/>
        <w:gridCol w:w="1975"/>
      </w:tblGrid>
      <w:tr w:rsidR="00C56068" w:rsidTr="00E11FDC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1FDC" w:rsidRPr="00C56068" w:rsidRDefault="00E11FDC">
            <w:pPr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1FDC" w:rsidRPr="00C56068" w:rsidRDefault="00E11FDC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Hlavná činnosť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1FDC" w:rsidRPr="00C56068" w:rsidRDefault="00C56068" w:rsidP="00C56068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Podnikateľská</w:t>
            </w:r>
            <w:r w:rsidR="00E11FDC"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 xml:space="preserve"> činnosť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11FDC" w:rsidRPr="00C56068" w:rsidRDefault="00E11FDC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Spolu</w:t>
            </w:r>
          </w:p>
        </w:tc>
      </w:tr>
      <w:tr w:rsidR="00E11FDC" w:rsidTr="00E11FDC">
        <w:trPr>
          <w:trHeight w:hRule="exact" w:val="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Filozofická fakulta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-28 566,85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2 283,37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-26 283,48 </w:t>
            </w:r>
          </w:p>
        </w:tc>
      </w:tr>
      <w:tr w:rsidR="00E11FDC" w:rsidTr="00E11FDC">
        <w:trPr>
          <w:trHeight w:hRule="exact"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Pedagogická fakulta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318 669,40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5 595,63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324 265,03 </w:t>
            </w:r>
          </w:p>
        </w:tc>
      </w:tr>
      <w:tr w:rsidR="00E11FDC" w:rsidTr="00E11FDC">
        <w:trPr>
          <w:trHeight w:hRule="exact" w:val="2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Fakulta zdrav. a soc. práce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233 574,30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666,47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234 240,77 </w:t>
            </w:r>
          </w:p>
        </w:tc>
      </w:tr>
      <w:tr w:rsidR="00E11FDC" w:rsidTr="00E11FDC">
        <w:trPr>
          <w:trHeight w:hRule="exact"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Teologická fakulta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24 566,92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0,00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24 566,92 </w:t>
            </w:r>
          </w:p>
        </w:tc>
      </w:tr>
      <w:tr w:rsidR="00E11FDC" w:rsidTr="00E11FDC">
        <w:trPr>
          <w:trHeight w:hRule="exact"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Právnická fakulta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945,59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42,56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988,15 </w:t>
            </w:r>
          </w:p>
        </w:tc>
      </w:tr>
      <w:tr w:rsidR="00E11FDC" w:rsidTr="00E11FDC">
        <w:trPr>
          <w:trHeight w:hRule="exact" w:val="2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Študentský domov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239,56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22,07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261,63 </w:t>
            </w:r>
          </w:p>
        </w:tc>
      </w:tr>
      <w:tr w:rsidR="00E11FDC" w:rsidTr="00E11FDC">
        <w:trPr>
          <w:trHeight w:hRule="exact"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Študentská jedáleň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-21 795,90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0,44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-21 795,46 </w:t>
            </w:r>
          </w:p>
        </w:tc>
      </w:tr>
      <w:tr w:rsidR="00E11FDC" w:rsidTr="00E11FDC">
        <w:trPr>
          <w:trHeight w:hRule="exact"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RTU a pracoviská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397 033,84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15 260,77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412 294,61 </w:t>
            </w:r>
          </w:p>
        </w:tc>
      </w:tr>
      <w:tr w:rsidR="00C56068" w:rsidTr="00E11FDC">
        <w:trPr>
          <w:trHeight w:hRule="exact"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1FDC" w:rsidRPr="00C56068" w:rsidRDefault="00E11FDC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TU spolu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924 666,86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23 871,31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11FDC" w:rsidRPr="00C56068" w:rsidRDefault="00E11FDC">
            <w:pPr>
              <w:pStyle w:val="Bezriadkovania"/>
              <w:jc w:val="righ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948 538,17 </w:t>
            </w:r>
          </w:p>
        </w:tc>
      </w:tr>
    </w:tbl>
    <w:p w:rsidR="00A273EC" w:rsidRDefault="00A273EC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B6D41" w:rsidRPr="00B2442C" w:rsidRDefault="009B6D4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3.4.1</w:t>
      </w:r>
      <w:r w:rsidR="003377AE"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Nezdaňovaná činnosť </w:t>
      </w:r>
    </w:p>
    <w:p w:rsidR="005E6D0C" w:rsidRPr="007E3286" w:rsidRDefault="005E6D0C" w:rsidP="007E3286">
      <w:pPr>
        <w:jc w:val="both"/>
        <w:rPr>
          <w:rFonts w:ascii="Arial" w:hAnsi="Arial" w:cs="Arial"/>
          <w:i/>
          <w:color w:val="000000" w:themeColor="text1"/>
        </w:rPr>
      </w:pPr>
    </w:p>
    <w:p w:rsidR="005C4A0E" w:rsidRPr="00E915D4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dosiahli jednotlivé súčasti Trnavskej univerzity väčšinou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zisk</w:t>
      </w: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 xml:space="preserve"> alebo nepatrn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ú</w:t>
      </w: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E915D4">
        <w:rPr>
          <w:rFonts w:asciiTheme="minorHAnsi" w:hAnsiTheme="minorHAnsi" w:cs="Arial"/>
          <w:sz w:val="22"/>
          <w:szCs w:val="22"/>
        </w:rPr>
        <w:t>stratu. FF zaznamenala nárast štipendií doktorandov, miezd a odvodov, ale aj vyššie dotácie oproti roku 2015. Vzhľa</w:t>
      </w:r>
      <w:r w:rsidR="004B3EB8">
        <w:rPr>
          <w:rFonts w:asciiTheme="minorHAnsi" w:hAnsiTheme="minorHAnsi" w:cs="Arial"/>
          <w:sz w:val="22"/>
          <w:szCs w:val="22"/>
        </w:rPr>
        <w:t xml:space="preserve">dom na obrat fakulty je strata </w:t>
      </w:r>
      <w:r w:rsidRPr="00E915D4">
        <w:rPr>
          <w:rFonts w:asciiTheme="minorHAnsi" w:hAnsiTheme="minorHAnsi" w:cs="Arial"/>
          <w:sz w:val="22"/>
          <w:szCs w:val="22"/>
        </w:rPr>
        <w:t xml:space="preserve">vo výške </w:t>
      </w:r>
      <w:r w:rsidRPr="00A249CB">
        <w:rPr>
          <w:rFonts w:asciiTheme="minorHAnsi" w:hAnsiTheme="minorHAnsi" w:cs="Arial"/>
          <w:color w:val="000000" w:themeColor="text1"/>
          <w:sz w:val="22"/>
          <w:szCs w:val="22"/>
        </w:rPr>
        <w:t>28 tis.</w:t>
      </w:r>
      <w:r w:rsidR="00A249CB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57612C">
        <w:rPr>
          <w:rFonts w:asciiTheme="minorHAnsi" w:hAnsiTheme="minorHAnsi" w:cs="Arial"/>
          <w:sz w:val="22"/>
          <w:szCs w:val="22"/>
        </w:rPr>
        <w:t>Eur</w:t>
      </w:r>
      <w:r w:rsidRPr="00E915D4">
        <w:rPr>
          <w:rFonts w:asciiTheme="minorHAnsi" w:hAnsiTheme="minorHAnsi" w:cs="Arial"/>
          <w:sz w:val="22"/>
          <w:szCs w:val="22"/>
        </w:rPr>
        <w:t xml:space="preserve"> nepatrná. Už niekoľko rokov po sebe vykazuje stratu ŠJ, a to hlavne z dôvodu </w:t>
      </w:r>
      <w:r w:rsidR="001B1302">
        <w:rPr>
          <w:rFonts w:asciiTheme="minorHAnsi" w:hAnsiTheme="minorHAnsi" w:cs="Arial"/>
          <w:sz w:val="22"/>
          <w:szCs w:val="22"/>
        </w:rPr>
        <w:t xml:space="preserve">znižovania počtu </w:t>
      </w:r>
      <w:r w:rsidRPr="00E915D4">
        <w:rPr>
          <w:rFonts w:asciiTheme="minorHAnsi" w:hAnsiTheme="minorHAnsi" w:cs="Arial"/>
          <w:sz w:val="22"/>
          <w:szCs w:val="22"/>
        </w:rPr>
        <w:t xml:space="preserve">stravníkov. </w:t>
      </w:r>
    </w:p>
    <w:p w:rsidR="005C4A0E" w:rsidRPr="00E915D4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E915D4">
        <w:rPr>
          <w:rFonts w:asciiTheme="minorHAnsi" w:hAnsiTheme="minorHAnsi" w:cs="Arial"/>
          <w:sz w:val="22"/>
          <w:szCs w:val="22"/>
        </w:rPr>
        <w:t xml:space="preserve">Univerzita ako celok vykazovala po minulé roky  kladný hospodársky výsledok, ale ten sa z roka na rok rovnomerne znižoval a v roku 2015 prešla Trnavská univerzita do straty. Rok 2016 bol z tohto hľadiska úspešný a univerzita vykázala veľmi priaznivý hospodársky výsledok. </w:t>
      </w:r>
    </w:p>
    <w:p w:rsidR="005C4A0E" w:rsidRPr="00B2442C" w:rsidRDefault="005C4A0E" w:rsidP="00865564">
      <w:pPr>
        <w:shd w:val="clear" w:color="auto" w:fill="FFFFFF" w:themeFill="background1"/>
        <w:spacing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5564">
        <w:rPr>
          <w:rFonts w:asciiTheme="minorHAnsi" w:hAnsiTheme="minorHAnsi" w:cs="Arial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2016.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B6D41" w:rsidRDefault="009B6D41" w:rsidP="007E3286">
      <w:pPr>
        <w:jc w:val="both"/>
        <w:rPr>
          <w:rFonts w:ascii="Arial" w:hAnsi="Arial" w:cs="Arial"/>
          <w:i/>
          <w:color w:val="000000" w:themeColor="text1"/>
        </w:rPr>
      </w:pPr>
    </w:p>
    <w:p w:rsidR="009B6D41" w:rsidRPr="00B2442C" w:rsidRDefault="009B6D4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3.4.2 </w:t>
      </w:r>
      <w:r w:rsidR="003377AE"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Zdaňovaná  činnosť</w:t>
      </w:r>
    </w:p>
    <w:p w:rsidR="003377AE" w:rsidRPr="007E3286" w:rsidRDefault="003377AE" w:rsidP="007E3286">
      <w:pPr>
        <w:jc w:val="both"/>
        <w:rPr>
          <w:rFonts w:ascii="Arial" w:hAnsi="Arial" w:cs="Arial"/>
          <w:i/>
          <w:color w:val="000000" w:themeColor="text1"/>
        </w:rPr>
      </w:pPr>
    </w:p>
    <w:p w:rsidR="005C4A0E" w:rsidRPr="00DB5E63" w:rsidRDefault="005C4A0E" w:rsidP="005C4A0E">
      <w:pPr>
        <w:spacing w:line="276" w:lineRule="auto"/>
        <w:ind w:firstLine="567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V 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zisk zo zdaňovanej činnosti vo výške 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>23 871 Eur. Na tomto výsledku sa podieľali súčasti univerzity organizovaním domácich a medzinárodných konferencií, vzdelávacích kurzov, kurzov prípravy na prijímacie skúšky, výučbou jazykov, výberom nájomného za nebytové priestory, predajom odbornej literatúry a pod. V porovnaní s predchádzajúcim obdobím univerzita dosiahla vyšší zisk o </w:t>
      </w:r>
      <w:r w:rsidR="004B3EB8" w:rsidRPr="00DB5E63">
        <w:rPr>
          <w:rFonts w:asciiTheme="minorHAnsi" w:hAnsiTheme="minorHAnsi" w:cs="Arial"/>
          <w:color w:val="000000" w:themeColor="text1"/>
          <w:sz w:val="22"/>
          <w:szCs w:val="22"/>
        </w:rPr>
        <w:t>10 573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Eur, čo predstavuje  zvýšenie zisku oproti predchádzajúcemu obdobiu o</w:t>
      </w:r>
      <w:r w:rsidR="00164C46" w:rsidRPr="00DB5E63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>79</w:t>
      </w:r>
      <w:r w:rsidR="00164C46" w:rsidRPr="00DB5E63">
        <w:rPr>
          <w:rFonts w:asciiTheme="minorHAnsi" w:hAnsiTheme="minorHAnsi" w:cs="Arial"/>
          <w:color w:val="000000" w:themeColor="text1"/>
          <w:sz w:val="22"/>
          <w:szCs w:val="22"/>
        </w:rPr>
        <w:t>,5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%. Na tomto zvýšení sa podieľali rovnomerne  vyššie výnosy zo všetkých zdaňovaných činností. V roku 2016 predala univerzita nepotrebný majetok v celkovej výške  3 667 Eur.</w:t>
      </w:r>
      <w:r w:rsidRPr="00DB5E6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3D62FD" w:rsidRPr="001B5B1E" w:rsidRDefault="003D62FD" w:rsidP="001B5B1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A7589F" w:rsidRPr="001B5B1E" w:rsidRDefault="00A7589F" w:rsidP="001B5B1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B6D41" w:rsidRPr="00B2442C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B2442C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4. </w:t>
      </w:r>
      <w:r w:rsidR="003377AE" w:rsidRPr="00B2442C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 </w:t>
      </w:r>
      <w:r w:rsidR="00D21F98" w:rsidRPr="00B2442C">
        <w:rPr>
          <w:rFonts w:asciiTheme="minorHAnsi" w:hAnsiTheme="minorHAnsi" w:cs="Arial"/>
          <w:b/>
          <w:color w:val="000000" w:themeColor="text1"/>
          <w:sz w:val="26"/>
          <w:szCs w:val="26"/>
        </w:rPr>
        <w:t>ANALÝZA  VÝNOSOV  A  NÁKLADOV</w:t>
      </w:r>
    </w:p>
    <w:p w:rsidR="00A7589F" w:rsidRPr="001B5B1E" w:rsidRDefault="00A7589F" w:rsidP="001B5B1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B6D41" w:rsidRPr="00B2442C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B2442C">
        <w:rPr>
          <w:rFonts w:asciiTheme="minorHAnsi" w:hAnsiTheme="minorHAnsi" w:cs="Arial"/>
          <w:b/>
          <w:color w:val="000000" w:themeColor="text1"/>
          <w:sz w:val="24"/>
          <w:szCs w:val="24"/>
        </w:rPr>
        <w:t>4.1 Analýza výnosov</w:t>
      </w:r>
    </w:p>
    <w:p w:rsidR="009B6D41" w:rsidRPr="001B5B1E" w:rsidRDefault="009B6D41" w:rsidP="001B5B1E">
      <w:pPr>
        <w:spacing w:line="276" w:lineRule="auto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9B6D41" w:rsidRPr="00B2442C" w:rsidRDefault="009B6D4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4.1.1 Analýza výnosov z nezdaňovanej  činnosti</w:t>
      </w:r>
    </w:p>
    <w:p w:rsidR="003377AE" w:rsidRPr="007E3286" w:rsidRDefault="003377AE" w:rsidP="007E3286">
      <w:pPr>
        <w:jc w:val="both"/>
        <w:rPr>
          <w:rFonts w:ascii="Arial" w:hAnsi="Arial" w:cs="Arial"/>
          <w:i/>
          <w:color w:val="000000" w:themeColor="text1"/>
        </w:rPr>
      </w:pPr>
    </w:p>
    <w:p w:rsidR="005C4A0E" w:rsidRPr="00B2442C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Základným a najväčším zdrojom príjmov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univerzity v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bola dotácia zo štátneho rozpočtu. Druhý najväčší zdroj príjmov boli výnosy zo školného a ostatných poplatkov za štúdium. Prevádzkové náklady univerzita pokryla z dotačných aj z vlastných zdrojov. </w:t>
      </w:r>
    </w:p>
    <w:p w:rsidR="005C4A0E" w:rsidRPr="009D49DF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Výnosy univerzity z nezdaňovanej  činnosti celkom dosiahli sumu </w:t>
      </w:r>
      <w:r w:rsidRPr="00631B62">
        <w:rPr>
          <w:rFonts w:asciiTheme="minorHAnsi" w:hAnsiTheme="minorHAnsi" w:cs="Arial"/>
          <w:color w:val="000000" w:themeColor="text1"/>
          <w:sz w:val="22"/>
          <w:szCs w:val="22"/>
        </w:rPr>
        <w:t xml:space="preserve">16 490 685 </w:t>
      </w:r>
      <w:r w:rsidRPr="009D49DF">
        <w:rPr>
          <w:rFonts w:asciiTheme="minorHAnsi" w:hAnsiTheme="minorHAnsi" w:cs="Arial"/>
          <w:sz w:val="22"/>
          <w:szCs w:val="22"/>
        </w:rPr>
        <w:t>Eur, čo predstavuje zvýšenie   o </w:t>
      </w:r>
      <w:r w:rsidRPr="00631B62">
        <w:rPr>
          <w:rFonts w:asciiTheme="minorHAnsi" w:hAnsiTheme="minorHAnsi" w:cs="Arial"/>
          <w:color w:val="000000" w:themeColor="text1"/>
          <w:sz w:val="22"/>
          <w:szCs w:val="22"/>
        </w:rPr>
        <w:t xml:space="preserve">1 447 977 </w:t>
      </w:r>
      <w:r w:rsidRPr="009D49DF">
        <w:rPr>
          <w:rFonts w:asciiTheme="minorHAnsi" w:hAnsiTheme="minorHAnsi" w:cs="Arial"/>
          <w:sz w:val="22"/>
          <w:szCs w:val="22"/>
        </w:rPr>
        <w:t xml:space="preserve">Eur v porovnaní s rokom 2015.  </w:t>
      </w:r>
    </w:p>
    <w:p w:rsidR="005C4A0E" w:rsidRPr="009D49DF" w:rsidRDefault="005C4A0E" w:rsidP="005C4A0E">
      <w:pPr>
        <w:spacing w:line="276" w:lineRule="auto"/>
        <w:ind w:firstLine="426"/>
        <w:rPr>
          <w:rFonts w:asciiTheme="minorHAnsi" w:hAnsiTheme="minorHAnsi" w:cs="Arial"/>
          <w:sz w:val="22"/>
          <w:szCs w:val="22"/>
        </w:rPr>
      </w:pPr>
    </w:p>
    <w:p w:rsidR="005C4A0E" w:rsidRPr="006C42B3" w:rsidRDefault="005C4A0E" w:rsidP="005C4A0E">
      <w:pPr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 nezdaňovanej  činnosti univerzity podľa druhov v Eur:</w:t>
      </w:r>
    </w:p>
    <w:p w:rsidR="005C4A0E" w:rsidRPr="006C42B3" w:rsidRDefault="005C4A0E" w:rsidP="005C4A0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prevádzkové dotácie zo štátneho rozpočtu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>12 884 979</w:t>
      </w:r>
    </w:p>
    <w:p w:rsidR="005C4A0E" w:rsidRPr="006C42B3" w:rsidRDefault="005C4A0E" w:rsidP="005C4A0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zo školného a z poplatkov spojených so štúdiom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1 787 353</w:t>
      </w:r>
    </w:p>
    <w:p w:rsidR="005C4A0E" w:rsidRPr="006C42B3" w:rsidRDefault="005C4A0E" w:rsidP="005C4A0E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 použitia fondov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40 127</w:t>
      </w:r>
    </w:p>
    <w:p w:rsidR="005C4A0E" w:rsidRPr="006C42B3" w:rsidRDefault="005C4A0E" w:rsidP="005C4A0E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 odpisov z kapitálových  dotácií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1 398 450</w:t>
      </w:r>
    </w:p>
    <w:p w:rsidR="005C4A0E" w:rsidRPr="006C42B3" w:rsidRDefault="005C4A0E" w:rsidP="005C4A0E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  <w:rtl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vlastné výnosy ŠJ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150 495</w:t>
      </w:r>
    </w:p>
    <w:p w:rsidR="005C4A0E" w:rsidRPr="006C42B3" w:rsidRDefault="005C4A0E" w:rsidP="005C4A0E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vlastné výnosy ŠD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220 209</w:t>
      </w:r>
    </w:p>
    <w:p w:rsidR="005C4A0E" w:rsidRPr="006C42B3" w:rsidRDefault="005C4A0E" w:rsidP="005C4A0E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  <w:rtl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ostatné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   9 072</w:t>
      </w:r>
    </w:p>
    <w:p w:rsidR="005C4A0E" w:rsidRPr="00B2442C" w:rsidRDefault="005C4A0E" w:rsidP="005C4A0E">
      <w:pPr>
        <w:tabs>
          <w:tab w:val="left" w:pos="708"/>
          <w:tab w:val="left" w:pos="5292"/>
        </w:tabs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p w:rsidR="005C4A0E" w:rsidRPr="00B2442C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  Výnosy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univerzity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6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z nezdaňovanej  činnosti  predstavovali  8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dotácie a 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iných zdrojov. </w:t>
      </w:r>
    </w:p>
    <w:p w:rsidR="009B6D41" w:rsidRPr="007E3286" w:rsidRDefault="009B6D41" w:rsidP="007E3286">
      <w:pPr>
        <w:jc w:val="both"/>
        <w:rPr>
          <w:rFonts w:ascii="Arial" w:hAnsi="Arial" w:cs="Arial"/>
          <w:color w:val="000000" w:themeColor="text1"/>
        </w:rPr>
      </w:pPr>
    </w:p>
    <w:p w:rsidR="00A7589F" w:rsidRPr="007E3286" w:rsidRDefault="00A7589F" w:rsidP="007E3286">
      <w:pPr>
        <w:rPr>
          <w:rFonts w:ascii="Arial" w:hAnsi="Arial" w:cs="Arial"/>
          <w:i/>
          <w:color w:val="000000" w:themeColor="text1"/>
        </w:rPr>
      </w:pPr>
    </w:p>
    <w:p w:rsidR="009B6D41" w:rsidRPr="00B2442C" w:rsidRDefault="009B6D41" w:rsidP="007E3286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4.1.2</w:t>
      </w:r>
      <w:r w:rsidR="007506EC"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Analýza výnosov zo zdaňovanej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činnosti</w:t>
      </w:r>
    </w:p>
    <w:p w:rsidR="00A7589F" w:rsidRPr="007E3286" w:rsidRDefault="00A7589F" w:rsidP="007E3286">
      <w:pPr>
        <w:rPr>
          <w:rFonts w:ascii="Arial" w:hAnsi="Arial" w:cs="Arial"/>
          <w:i/>
          <w:color w:val="000000" w:themeColor="text1"/>
        </w:rPr>
      </w:pPr>
    </w:p>
    <w:p w:rsidR="005C4A0E" w:rsidRPr="009D49DF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Hlavným zdrojom príjmov zo zdaňovanej činnosti boli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predovšetkým príjmy za organizovanie kurzov a seminárov pre cudzie subjekty, príležitostný aj stály prenájom priestorov pre cudzie subjekty, predaj odbornej literatúry, stravovacie služby organizované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ŠJ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 ubyt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ovanie osôb v ŠD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a iné. Podiel výnosov zo zdaňovanej činnosti </w:t>
      </w:r>
      <w:r w:rsidR="00FD0856">
        <w:rPr>
          <w:rFonts w:asciiTheme="minorHAnsi" w:hAnsiTheme="minorHAnsi" w:cs="Arial"/>
          <w:color w:val="000000" w:themeColor="text1"/>
          <w:sz w:val="22"/>
          <w:szCs w:val="22"/>
        </w:rPr>
        <w:t xml:space="preserve">predstavoval </w:t>
      </w:r>
      <w:r w:rsidR="003A1C07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9DF">
        <w:rPr>
          <w:rFonts w:asciiTheme="minorHAnsi" w:hAnsiTheme="minorHAnsi" w:cs="Arial"/>
          <w:sz w:val="22"/>
          <w:szCs w:val="22"/>
        </w:rPr>
        <w:t>% z celkových výnosov univerzity.</w:t>
      </w:r>
    </w:p>
    <w:p w:rsidR="005C4A0E" w:rsidRPr="00BE2571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>Výnosy univerzity zo zdaňovanej  činnosti celkom predstavovali sumu 161 475 Eur. V porovnaní s rokom 2015 univerzita dosiahla výnosy vyššie  o 24 892 Eur. Na tomto zvýšení má zásluhu hlavne ubytovanie osôb v novom ŠD.</w:t>
      </w:r>
    </w:p>
    <w:p w:rsidR="005C4A0E" w:rsidRPr="00B2442C" w:rsidRDefault="005C4A0E" w:rsidP="005C4A0E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4A0E" w:rsidRPr="004043ED" w:rsidRDefault="005C4A0E" w:rsidP="005C4A0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Výnosy zo zdaňovanej činnosti univerzity podľa druhov v Eur:</w:t>
      </w:r>
    </w:p>
    <w:p w:rsidR="005C4A0E" w:rsidRPr="004043ED" w:rsidRDefault="005C4A0E" w:rsidP="005C4A0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ubytovanie cudzích osôb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="Arial" w:hAnsi="Arial" w:cs="Arial"/>
          <w:color w:val="000000" w:themeColor="text1"/>
        </w:rPr>
        <w:t>      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32 935</w:t>
      </w:r>
    </w:p>
    <w:p w:rsidR="005C4A0E" w:rsidRPr="004043ED" w:rsidRDefault="005C4A0E" w:rsidP="005C4A0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organizovanie  seminárov, konferencií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="Arial" w:hAnsi="Arial" w:cs="Arial"/>
          <w:color w:val="000000" w:themeColor="text1"/>
        </w:rPr>
        <w:t>        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7 862</w:t>
      </w:r>
    </w:p>
    <w:p w:rsidR="005C4A0E" w:rsidRPr="004043ED" w:rsidRDefault="005C4A0E" w:rsidP="005C4A0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 xml:space="preserve">organizovanie vzdelávacích kurzov 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="Arial" w:hAnsi="Arial" w:cs="Arial"/>
          <w:color w:val="000000" w:themeColor="text1"/>
        </w:rPr>
        <w:t>      </w:t>
      </w:r>
      <w:r w:rsidRPr="00D81AA1">
        <w:rPr>
          <w:rFonts w:asciiTheme="minorHAnsi" w:hAnsiTheme="minorHAnsi" w:cs="Arial"/>
          <w:color w:val="000000" w:themeColor="text1"/>
          <w:sz w:val="22"/>
          <w:szCs w:val="22"/>
        </w:rPr>
        <w:t>39 430</w:t>
      </w:r>
    </w:p>
    <w:p w:rsidR="005C4A0E" w:rsidRPr="004043ED" w:rsidRDefault="005C4A0E" w:rsidP="005C4A0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prenájom nebytových priestorov  a reklama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</w:t>
      </w:r>
      <w:r w:rsidRPr="00D81AA1">
        <w:rPr>
          <w:rFonts w:asciiTheme="minorHAnsi" w:hAnsiTheme="minorHAnsi" w:cs="Arial"/>
          <w:color w:val="000000" w:themeColor="text1"/>
          <w:sz w:val="22"/>
          <w:szCs w:val="22"/>
        </w:rPr>
        <w:t>16 151</w:t>
      </w:r>
    </w:p>
    <w:p w:rsidR="005C4A0E" w:rsidRPr="004043ED" w:rsidRDefault="005C4A0E" w:rsidP="005C4A0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 xml:space="preserve">výkony ŠJ pre cudzie subjekty                          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="Arial" w:hAnsi="Arial" w:cs="Arial"/>
          <w:color w:val="000000" w:themeColor="text1"/>
        </w:rPr>
        <w:t>      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55 149</w:t>
      </w:r>
    </w:p>
    <w:p w:rsidR="005C4A0E" w:rsidRPr="004043ED" w:rsidRDefault="005C4A0E" w:rsidP="005C4A0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predaj odbornej literatúry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   </w:t>
      </w:r>
      <w:r w:rsidRPr="004043ED">
        <w:rPr>
          <w:rFonts w:ascii="Arial" w:hAnsi="Arial" w:cs="Arial"/>
          <w:color w:val="000000" w:themeColor="text1"/>
        </w:rPr>
        <w:t xml:space="preserve">6 203 </w:t>
      </w:r>
    </w:p>
    <w:p w:rsidR="005C4A0E" w:rsidRPr="004043ED" w:rsidRDefault="005C4A0E" w:rsidP="005C4A0E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predaj propagačného tovaru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="Arial" w:hAnsi="Arial" w:cs="Arial"/>
          <w:color w:val="000000" w:themeColor="text1"/>
        </w:rPr>
        <w:t xml:space="preserve">           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 xml:space="preserve">   61</w:t>
      </w:r>
    </w:p>
    <w:p w:rsidR="005C4A0E" w:rsidRPr="004043ED" w:rsidRDefault="005C4A0E" w:rsidP="005C4A0E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predaj majetku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   </w:t>
      </w:r>
      <w:r w:rsidRPr="00944CDB">
        <w:rPr>
          <w:rFonts w:asciiTheme="minorHAnsi" w:hAnsiTheme="minorHAnsi" w:cs="Arial"/>
          <w:color w:val="000000" w:themeColor="text1"/>
          <w:sz w:val="22"/>
          <w:szCs w:val="22"/>
        </w:rPr>
        <w:t>3 667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5C4A0E" w:rsidRPr="004043ED" w:rsidRDefault="005C4A0E" w:rsidP="005C4A0E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 xml:space="preserve">     ostatné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        </w:t>
      </w:r>
      <w:r w:rsidRPr="004043ED">
        <w:rPr>
          <w:rFonts w:ascii="Arial" w:hAnsi="Arial" w:cs="Arial"/>
          <w:color w:val="000000" w:themeColor="text1"/>
        </w:rPr>
        <w:t>17</w:t>
      </w:r>
    </w:p>
    <w:p w:rsidR="005C4A0E" w:rsidRPr="00B2442C" w:rsidRDefault="005C4A0E" w:rsidP="005C4A0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85348" w:rsidRDefault="00985348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B6D41" w:rsidRPr="009613BA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color w:val="000000" w:themeColor="text1"/>
          <w:sz w:val="22"/>
          <w:szCs w:val="22"/>
        </w:rPr>
        <w:t>4.2 Analýza nákladov</w:t>
      </w:r>
    </w:p>
    <w:p w:rsidR="00487E69" w:rsidRDefault="00487E69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B6D41" w:rsidRPr="009613BA" w:rsidRDefault="009B6D4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>4.2.1 Analýza nákladov z nezdaňovanej  činnosti</w:t>
      </w:r>
    </w:p>
    <w:p w:rsidR="00487E69" w:rsidRPr="007E3286" w:rsidRDefault="00487E69" w:rsidP="007E3286">
      <w:pPr>
        <w:jc w:val="both"/>
        <w:rPr>
          <w:rFonts w:ascii="Arial" w:hAnsi="Arial" w:cs="Arial"/>
          <w:i/>
          <w:color w:val="000000" w:themeColor="text1"/>
        </w:rPr>
      </w:pPr>
    </w:p>
    <w:p w:rsidR="00B43360" w:rsidRPr="009613BA" w:rsidRDefault="00B43360" w:rsidP="00B4336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B06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Z analýzy vývoja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nákladov v nezdaňovanej činnosti vyplýva, že celkové náklady v tejto činnosti boli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vyššie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>o 284 15</w:t>
      </w:r>
      <w:r w:rsidR="005C0A4D" w:rsidRPr="00314807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Eur oproti predchádzajúcemu roku. Náklady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univerzity v nezdaňovanej činnosti  celkom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predstavovali </w:t>
      </w:r>
      <w:r w:rsidRPr="00D12C47">
        <w:rPr>
          <w:rFonts w:asciiTheme="minorHAnsi" w:hAnsiTheme="minorHAnsi" w:cs="Arial"/>
          <w:sz w:val="22"/>
          <w:szCs w:val="22"/>
        </w:rPr>
        <w:t xml:space="preserve">sumu 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>15 566 01</w:t>
      </w:r>
      <w:r w:rsidR="005C0A4D" w:rsidRPr="00314807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12C47">
        <w:rPr>
          <w:rFonts w:asciiTheme="minorHAnsi" w:hAnsiTheme="minorHAnsi" w:cs="Arial"/>
          <w:sz w:val="22"/>
          <w:szCs w:val="22"/>
        </w:rPr>
        <w:t>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B43360" w:rsidRPr="009613BA" w:rsidRDefault="00B43360" w:rsidP="00500426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Väčšia časť nákladov univerzity vykázala porovnat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eľné alebo aj nižšie  hodnoty ako v</w:t>
      </w:r>
      <w:r w:rsidRPr="007E3286">
        <w:rPr>
          <w:rFonts w:ascii="Arial" w:hAnsi="Arial" w:cs="Arial"/>
          <w:color w:val="000000" w:themeColor="text1"/>
        </w:rPr>
        <w:t> 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predchádzajúcom roku. Väčší nár</w:t>
      </w:r>
      <w:r w:rsidR="00314807">
        <w:rPr>
          <w:rFonts w:asciiTheme="minorHAnsi" w:hAnsiTheme="minorHAnsi" w:cs="Arial"/>
          <w:color w:val="000000" w:themeColor="text1"/>
          <w:sz w:val="22"/>
          <w:szCs w:val="22"/>
        </w:rPr>
        <w:t xml:space="preserve">ast nákladov bol zaznamenaný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pri odpisoch dlhodobého majetk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u o 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>236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tis.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 z dôvodu navýšenia hodnoty budovy na </w:t>
      </w:r>
      <w:proofErr w:type="spellStart"/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Hornopotočnej</w:t>
      </w:r>
      <w:proofErr w:type="spellEnd"/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ulici 23 v Trnave a</w:t>
      </w:r>
      <w:r w:rsidRPr="007E3286">
        <w:rPr>
          <w:rFonts w:ascii="Arial" w:hAnsi="Arial" w:cs="Arial"/>
          <w:color w:val="000000" w:themeColor="text1"/>
        </w:rPr>
        <w:t> 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nákupu výpočtovej techniky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a zákonného navýšenia miezd </w:t>
      </w:r>
      <w:r w:rsidRPr="00500426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o 552 tis. Eur.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B43360" w:rsidRPr="009613BA" w:rsidRDefault="00B43360" w:rsidP="00A2071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V 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dosiahla v nezdaňovanej činnosti celkové náklady za prenájom priestorov a zariadení v objeme </w:t>
      </w:r>
      <w:r w:rsidRPr="00DB39D1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 xml:space="preserve">149 </w:t>
      </w:r>
      <w:r w:rsidR="00DB39D1">
        <w:rPr>
          <w:rFonts w:asciiTheme="minorHAnsi" w:hAnsiTheme="minorHAnsi" w:cs="Arial"/>
          <w:color w:val="000000" w:themeColor="text1"/>
          <w:sz w:val="22"/>
          <w:szCs w:val="22"/>
        </w:rPr>
        <w:t>246</w:t>
      </w:r>
      <w:r w:rsidRPr="0040118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Eur. Z tohto objemu predstavuje nájomné za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priestory pre potreby  Teologickej fakulty čiastku </w:t>
      </w:r>
      <w:r w:rsidRPr="00A263A8">
        <w:rPr>
          <w:rFonts w:asciiTheme="minorHAnsi" w:hAnsiTheme="minorHAnsi" w:cs="Arial"/>
          <w:color w:val="000000" w:themeColor="text1"/>
          <w:sz w:val="22"/>
          <w:szCs w:val="22"/>
        </w:rPr>
        <w:t xml:space="preserve">42 846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Eur,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ubytovanie študentov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v zmluvných zariadeniach </w:t>
      </w:r>
      <w:r w:rsidRPr="00CE112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15 568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ostatné položky tvoria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prenájom priestorov na športové aktivity študentov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 tiež prenájom priestorov z dôvodu promócií a pod.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Celkový podiel nákladov na prenájme priestorov predstavuje </w:t>
      </w:r>
      <w:r w:rsidRPr="00CE112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0,96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celkových nákladov nezdaňovanej činnosti, </w:t>
      </w:r>
      <w:r w:rsidRPr="00A2071F">
        <w:rPr>
          <w:rFonts w:asciiTheme="minorHAnsi" w:hAnsiTheme="minorHAnsi" w:cs="Arial"/>
          <w:color w:val="000000" w:themeColor="text1"/>
          <w:sz w:val="22"/>
          <w:szCs w:val="22"/>
        </w:rPr>
        <w:t>čo predstavuje porovnateľný  podiel nákladov na prenájme oproti roku 2015.</w:t>
      </w:r>
    </w:p>
    <w:p w:rsidR="0047653B" w:rsidRDefault="0047653B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9B6D41" w:rsidRPr="009613BA" w:rsidRDefault="009B6D4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4.2.2 Analýza nákladov </w:t>
      </w:r>
      <w:r w:rsidR="007506EC"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zo </w:t>
      </w: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zdaňovanej činnosti </w:t>
      </w:r>
    </w:p>
    <w:p w:rsidR="00487E69" w:rsidRPr="007E3286" w:rsidRDefault="00487E69" w:rsidP="007E3286">
      <w:pPr>
        <w:jc w:val="both"/>
        <w:rPr>
          <w:rFonts w:ascii="Arial" w:hAnsi="Arial" w:cs="Arial"/>
          <w:i/>
          <w:color w:val="000000" w:themeColor="text1"/>
        </w:rPr>
      </w:pPr>
    </w:p>
    <w:p w:rsidR="001E56CC" w:rsidRPr="009613BA" w:rsidRDefault="001E56CC" w:rsidP="001E56CC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>Náklady univerzity v zdaňovanej činnosti v roku 2016 predstavovali sumu 131 824 Eur, čo v  porovnaní  s rokom  2015  predstavuje  zvýšenie  celkových nákladov  v  zdaňovanej činnosti o 12</w:t>
      </w:r>
      <w:r w:rsidR="0006339A" w:rsidRPr="00AB1984">
        <w:rPr>
          <w:rFonts w:asciiTheme="minorHAnsi" w:hAnsiTheme="minorHAnsi" w:cs="Arial"/>
          <w:sz w:val="22"/>
          <w:szCs w:val="22"/>
        </w:rPr>
        <w:t> 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>293 Eur.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 Univerzita vykázala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daň z príjmov právnických osôb v celko</w:t>
      </w:r>
      <w:r w:rsid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vej  výške 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5 </w:t>
      </w:r>
      <w:r w:rsidR="0006339A" w:rsidRPr="0006339A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779 </w:t>
      </w:r>
      <w:r w:rsidRPr="000C49CF">
        <w:rPr>
          <w:rFonts w:asciiTheme="minorHAnsi" w:hAnsiTheme="minorHAnsi" w:cs="Arial"/>
          <w:sz w:val="22"/>
          <w:szCs w:val="22"/>
        </w:rPr>
        <w:t>Eur.</w:t>
      </w:r>
    </w:p>
    <w:p w:rsidR="00985348" w:rsidRDefault="00985348" w:rsidP="001B5B1E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3927" w:rsidRPr="001B5B1E" w:rsidRDefault="00713927" w:rsidP="001B5B1E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87E69" w:rsidRPr="009613BA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9613BA">
        <w:rPr>
          <w:rFonts w:asciiTheme="minorHAnsi" w:hAnsiTheme="minorHAnsi" w:cs="Arial"/>
          <w:b/>
          <w:color w:val="000000" w:themeColor="text1"/>
          <w:sz w:val="26"/>
          <w:szCs w:val="26"/>
        </w:rPr>
        <w:t>5. V</w:t>
      </w:r>
      <w:r w:rsidR="00D21F98" w:rsidRPr="009613BA">
        <w:rPr>
          <w:rFonts w:asciiTheme="minorHAnsi" w:hAnsiTheme="minorHAnsi" w:cs="Arial"/>
          <w:b/>
          <w:color w:val="000000" w:themeColor="text1"/>
          <w:sz w:val="26"/>
          <w:szCs w:val="26"/>
        </w:rPr>
        <w:t>ÝVOJ  FONDOV</w:t>
      </w:r>
    </w:p>
    <w:p w:rsidR="00487E69" w:rsidRPr="001B5B1E" w:rsidRDefault="00487E69" w:rsidP="001B5B1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E56CC" w:rsidRPr="009613BA" w:rsidRDefault="001E56CC" w:rsidP="001E56CC">
      <w:pPr>
        <w:spacing w:line="276" w:lineRule="auto"/>
        <w:ind w:firstLine="426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Stav fondov je jedným z významných ukazovateľov hospodárenia univerzity.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Trnavská u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niverzita má v súlade so zákonom o vysokých školách vytvorené tieto finančné fondy:</w:t>
      </w:r>
    </w:p>
    <w:p w:rsidR="001E56CC" w:rsidRPr="009613BA" w:rsidRDefault="001E56CC" w:rsidP="001E56CC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rezervný fond,</w:t>
      </w:r>
    </w:p>
    <w:p w:rsidR="001E56CC" w:rsidRPr="009613BA" w:rsidRDefault="001E56CC" w:rsidP="001E56CC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fond reprodukcie,</w:t>
      </w:r>
    </w:p>
    <w:p w:rsidR="001E56CC" w:rsidRPr="009613BA" w:rsidRDefault="001E56CC" w:rsidP="001E56CC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štipendijný fond,</w:t>
      </w:r>
    </w:p>
    <w:p w:rsidR="001E56CC" w:rsidRPr="009613BA" w:rsidRDefault="001E56CC" w:rsidP="001E56CC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fond pre študentov so špecifickými potrebami,</w:t>
      </w:r>
    </w:p>
    <w:p w:rsidR="001E56CC" w:rsidRPr="009613BA" w:rsidRDefault="001E56CC" w:rsidP="001E56CC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fond darov a grantov,</w:t>
      </w:r>
    </w:p>
    <w:p w:rsidR="001E56CC" w:rsidRPr="009613BA" w:rsidRDefault="001E56CC" w:rsidP="001E56CC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sociálny fond.</w:t>
      </w:r>
    </w:p>
    <w:p w:rsidR="001E56CC" w:rsidRPr="009613BA" w:rsidRDefault="001E56CC" w:rsidP="001E56CC">
      <w:pPr>
        <w:pStyle w:val="Odsekzoznamu"/>
        <w:ind w:left="426"/>
        <w:jc w:val="both"/>
        <w:rPr>
          <w:rFonts w:asciiTheme="minorHAnsi" w:hAnsiTheme="minorHAnsi" w:cs="Arial"/>
          <w:color w:val="000000" w:themeColor="text1"/>
        </w:rPr>
      </w:pPr>
    </w:p>
    <w:p w:rsidR="001E56CC" w:rsidRPr="009613BA" w:rsidRDefault="001E56CC" w:rsidP="001E56CC">
      <w:pPr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Rezervný fond</w:t>
      </w:r>
    </w:p>
    <w:p w:rsidR="001E56CC" w:rsidRPr="009613BA" w:rsidRDefault="001E56CC" w:rsidP="001E56CC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Pohyb na tomto fonde, a to čerpanie alebo tvorba, vznikol pri rozdelení zisku v schvaľovacom konaní za rok 201</w:t>
      </w:r>
      <w:r w:rsidR="003E2485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, podľa dosiahnutého zisku jednotlivých súčastí univerzity.</w:t>
      </w:r>
    </w:p>
    <w:p w:rsidR="001E56CC" w:rsidRDefault="001E56CC" w:rsidP="001E56CC">
      <w:pPr>
        <w:spacing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E56CC" w:rsidRPr="00CF232E" w:rsidRDefault="001E56CC" w:rsidP="00DB39D1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CF232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Fond reprodukcie </w:t>
      </w:r>
    </w:p>
    <w:p w:rsidR="00EC1DF8" w:rsidRPr="009613BA" w:rsidRDefault="001E56CC" w:rsidP="00DB39D1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 xml:space="preserve">Tento fond bol tvorený z odpisov majetku, obstaraného z nekapitálových dotácií a vlastných zdrojov vo výške </w:t>
      </w:r>
      <w:r w:rsidRPr="00CF232E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220 902</w:t>
      </w:r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Ďalšia tvorba fondu za rok 2016 vznikla preúčtovaním financovania budovy na </w:t>
      </w:r>
      <w:proofErr w:type="spellStart"/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>Hornopotočnej</w:t>
      </w:r>
      <w:proofErr w:type="spellEnd"/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 xml:space="preserve"> 23 z prostriedkov EÚ. </w:t>
      </w:r>
      <w:r w:rsidR="00EC1DF8">
        <w:rPr>
          <w:rFonts w:asciiTheme="minorHAnsi" w:hAnsiTheme="minorHAnsi" w:cs="Arial"/>
          <w:color w:val="000000" w:themeColor="text1"/>
          <w:sz w:val="22"/>
          <w:szCs w:val="22"/>
        </w:rPr>
        <w:t>Týmto preúčtovaním sa vrátili prostriedky naspäť do fondu reprodukcie a po odpočítaní použitia  fondu na obstaranie majetku z vlastných zdrojov sa fond navýšil o ďalších 21  570 Eur.</w:t>
      </w:r>
    </w:p>
    <w:p w:rsidR="001E56CC" w:rsidRDefault="001E56CC" w:rsidP="00DB39D1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E11FDC" w:rsidRDefault="00E11FDC" w:rsidP="00DB39D1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E11FDC" w:rsidRDefault="00E11FDC" w:rsidP="00DB39D1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1E56CC" w:rsidRPr="009613BA" w:rsidRDefault="001E56CC" w:rsidP="00DB39D1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lastRenderedPageBreak/>
        <w:t>Štipendijný fond</w:t>
      </w:r>
    </w:p>
    <w:p w:rsidR="001E56CC" w:rsidRPr="009613BA" w:rsidRDefault="001E56CC" w:rsidP="00DB39D1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Štipendijný fond univerzita tvorila a zároveň čerpala z dotácie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v zmysle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zákona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č. 131/2002 o VŠ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a vnútorného predpisu univerzity. Okrem toho univerzita tvorila štipendijný fond z vlastných zdrojov vo </w:t>
      </w:r>
      <w:r w:rsidRPr="00B738AF">
        <w:rPr>
          <w:rFonts w:asciiTheme="minorHAnsi" w:hAnsiTheme="minorHAnsi" w:cs="Arial"/>
          <w:color w:val="000000" w:themeColor="text1"/>
          <w:sz w:val="22"/>
          <w:szCs w:val="22"/>
        </w:rPr>
        <w:t>výške 48 722 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. Tieto nedotačné prostriedky boli použité na vyplatenie štipendií štude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ntom fakúlt za dosiahnutie vynikajúceho výsledku v oblasti štúdia, vedy a výskumu, za športovú a umeleckú činnosť a na sociálnu podporu.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Zostatok fondu  ku koncu roka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bol v sume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525 618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</w:p>
    <w:p w:rsidR="001E56CC" w:rsidRPr="009613BA" w:rsidRDefault="001E56CC" w:rsidP="00DB39D1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E56CC" w:rsidRPr="009613BA" w:rsidRDefault="001E56CC" w:rsidP="00DB39D1">
      <w:pPr>
        <w:shd w:val="clear" w:color="auto" w:fill="FFFFFF" w:themeFill="background1"/>
        <w:spacing w:line="276" w:lineRule="auto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Fond pre študentov so špecifickými potrebami</w:t>
      </w:r>
    </w:p>
    <w:p w:rsidR="001E56CC" w:rsidRPr="009613BA" w:rsidRDefault="001E56CC" w:rsidP="00DB39D1">
      <w:pPr>
        <w:shd w:val="clear" w:color="auto" w:fill="FFFFFF" w:themeFill="background1"/>
        <w:spacing w:line="276" w:lineRule="auto"/>
        <w:ind w:firstLine="426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Na tomto fonde nebol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zaznamenaný žiadny pohyb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E56CC" w:rsidRPr="009613BA" w:rsidRDefault="001E56CC" w:rsidP="00DB39D1">
      <w:pPr>
        <w:shd w:val="clear" w:color="auto" w:fill="FFFFFF" w:themeFill="background1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E56CC" w:rsidRPr="009613BA" w:rsidRDefault="001E56CC" w:rsidP="00DB39D1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Fond darov a grantov</w:t>
      </w:r>
    </w:p>
    <w:p w:rsidR="001E56CC" w:rsidRPr="009613BA" w:rsidRDefault="001E56CC" w:rsidP="00DB39D1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Stav fondu sa v porovnaní s rokom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výšil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4 913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Príjmy z darov  použila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univerzita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na krytie prevádzkových nákladov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pre podujatia, na ktoré boli dary určené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.  </w:t>
      </w:r>
    </w:p>
    <w:p w:rsidR="001E56CC" w:rsidRPr="009613BA" w:rsidRDefault="001E56CC" w:rsidP="00DB39D1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Sociálny fond</w:t>
      </w:r>
    </w:p>
    <w:p w:rsidR="001E56CC" w:rsidRPr="007138CB" w:rsidRDefault="001E56CC" w:rsidP="00DB39D1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/>
          <w:b/>
          <w:sz w:val="22"/>
          <w:szCs w:val="22"/>
          <w:highlight w:val="cyan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Sociálny fond tvorila aj čerpala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podľa zákona č. 152/1994 o sociálnom fonde v znení neskorších predpisov a na základe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K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olektívnej zmluvy. Výška zákonnej tvorby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predstavovala čiastku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93 330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Sociálny fond bol čerpaný predovšetkým na stravu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zamestnancov 31 046 Eur, na regeneráciu zamestnancov 25 287 Eur.</w:t>
      </w:r>
    </w:p>
    <w:p w:rsidR="001F730D" w:rsidRDefault="001F730D" w:rsidP="007E3286">
      <w:pPr>
        <w:rPr>
          <w:rFonts w:asciiTheme="minorHAnsi" w:hAnsiTheme="minorHAnsi" w:cs="Arial"/>
          <w:b/>
          <w:sz w:val="26"/>
          <w:szCs w:val="26"/>
        </w:rPr>
      </w:pPr>
    </w:p>
    <w:p w:rsidR="001F730D" w:rsidRDefault="001F730D" w:rsidP="007E3286">
      <w:pPr>
        <w:rPr>
          <w:rFonts w:asciiTheme="minorHAnsi" w:hAnsiTheme="minorHAnsi" w:cs="Arial"/>
          <w:b/>
          <w:sz w:val="26"/>
          <w:szCs w:val="26"/>
        </w:rPr>
      </w:pPr>
    </w:p>
    <w:p w:rsidR="000E44DF" w:rsidRPr="009613BA" w:rsidRDefault="000E44DF" w:rsidP="007E3286">
      <w:pPr>
        <w:rPr>
          <w:rFonts w:asciiTheme="minorHAnsi" w:hAnsiTheme="minorHAnsi" w:cs="Arial"/>
          <w:b/>
          <w:sz w:val="26"/>
          <w:szCs w:val="26"/>
        </w:rPr>
      </w:pPr>
      <w:r w:rsidRPr="009613BA">
        <w:rPr>
          <w:rFonts w:asciiTheme="minorHAnsi" w:hAnsiTheme="minorHAnsi" w:cs="Arial"/>
          <w:b/>
          <w:sz w:val="26"/>
          <w:szCs w:val="26"/>
        </w:rPr>
        <w:t>6. R</w:t>
      </w:r>
      <w:r w:rsidR="004452E0" w:rsidRPr="009613BA">
        <w:rPr>
          <w:rFonts w:asciiTheme="minorHAnsi" w:hAnsiTheme="minorHAnsi" w:cs="Arial"/>
          <w:b/>
          <w:sz w:val="26"/>
          <w:szCs w:val="26"/>
        </w:rPr>
        <w:t>EKAPITULÁCIA  ZÚČTOVANIA SO  ŠTÁTNYM  ROZPOČTOM</w:t>
      </w:r>
    </w:p>
    <w:p w:rsidR="00123473" w:rsidRPr="001B5B1E" w:rsidRDefault="00123473" w:rsidP="001B5B1E">
      <w:pPr>
        <w:tabs>
          <w:tab w:val="left" w:pos="158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1F0BFD" w:rsidRPr="00065B67" w:rsidRDefault="001F0BFD" w:rsidP="001F0BF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5B67">
        <w:rPr>
          <w:rFonts w:asciiTheme="minorHAnsi" w:hAnsiTheme="minorHAnsi" w:cs="Arial"/>
          <w:color w:val="000000" w:themeColor="text1"/>
          <w:sz w:val="22"/>
          <w:szCs w:val="22"/>
        </w:rPr>
        <w:t>V súlade s dotačnou zmluvou vykonala Trnavská univerzita zúčtovanie finančných vzťahov so štátnym rozpočtom za rok 2016. Hlavným zdrojom financovania univerzity v sledovanom roku boli dotácie zo štátneho rozpočtu poskytnuté Trnavskej univerzite prostredníctvom kapitoly     MŠVVaŠ SR. Univerzite boli v súlade s § 89 zákona o VŠ a na základe dotačnej zmluvy poskytnuté prostredníctvom programov tieto dotácie:</w:t>
      </w:r>
    </w:p>
    <w:p w:rsidR="001F0BFD" w:rsidRPr="00065B67" w:rsidRDefault="001F0BFD" w:rsidP="001F0BFD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5B67">
        <w:rPr>
          <w:rFonts w:asciiTheme="minorHAnsi" w:hAnsiTheme="minorHAnsi" w:cs="Arial"/>
          <w:color w:val="000000" w:themeColor="text1"/>
          <w:sz w:val="22"/>
          <w:szCs w:val="22"/>
        </w:rPr>
        <w:t>a) dotácia na uskutočňovanie akreditovaných študijných programov a zabezpečenie prevádzky VŠ,</w:t>
      </w:r>
    </w:p>
    <w:p w:rsidR="001F0BFD" w:rsidRPr="00065B67" w:rsidRDefault="001F0BFD" w:rsidP="001F0BFD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5B67">
        <w:rPr>
          <w:rFonts w:asciiTheme="minorHAnsi" w:hAnsiTheme="minorHAnsi" w:cs="Arial"/>
          <w:color w:val="000000" w:themeColor="text1"/>
          <w:sz w:val="22"/>
          <w:szCs w:val="22"/>
        </w:rPr>
        <w:t>b) dotácia na výskumnú, vývojovú alebo umeleckú činnosť,</w:t>
      </w:r>
    </w:p>
    <w:p w:rsidR="001F0BFD" w:rsidRPr="00065B67" w:rsidRDefault="001F0BFD" w:rsidP="001F0BFD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5B67">
        <w:rPr>
          <w:rFonts w:asciiTheme="minorHAnsi" w:hAnsiTheme="minorHAnsi" w:cs="Arial"/>
          <w:color w:val="000000" w:themeColor="text1"/>
          <w:sz w:val="22"/>
          <w:szCs w:val="22"/>
        </w:rPr>
        <w:t>c) dotácia na rozvoj vysokej školy,</w:t>
      </w:r>
    </w:p>
    <w:p w:rsidR="001F0BFD" w:rsidRPr="00065B67" w:rsidRDefault="001F0BFD" w:rsidP="001F0BFD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5B67">
        <w:rPr>
          <w:rFonts w:asciiTheme="minorHAnsi" w:hAnsiTheme="minorHAnsi" w:cs="Arial"/>
          <w:color w:val="000000" w:themeColor="text1"/>
          <w:sz w:val="22"/>
          <w:szCs w:val="22"/>
        </w:rPr>
        <w:t>d) dotácia na sociálnu podporu študentov.</w:t>
      </w:r>
    </w:p>
    <w:p w:rsidR="001F0BFD" w:rsidRPr="00065B67" w:rsidRDefault="001F0BFD" w:rsidP="001F0BFD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5B67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p w:rsidR="001F0BFD" w:rsidRPr="00065B67" w:rsidRDefault="001F0BFD" w:rsidP="001F0BF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5B67">
        <w:rPr>
          <w:rFonts w:asciiTheme="minorHAnsi" w:hAnsiTheme="minorHAnsi" w:cs="Arial"/>
          <w:color w:val="000000" w:themeColor="text1"/>
          <w:sz w:val="22"/>
          <w:szCs w:val="22"/>
        </w:rPr>
        <w:t>Univerzita použije v nasledujúcom kalendárnom roku zostatok dotácií, ktorý vykázala k 31.12.2016 v tejto štruktúre:</w:t>
      </w:r>
    </w:p>
    <w:p w:rsidR="001F0BFD" w:rsidRPr="00223F03" w:rsidRDefault="001F0BFD" w:rsidP="001F0BFD">
      <w:pPr>
        <w:spacing w:line="276" w:lineRule="auto"/>
        <w:ind w:firstLine="426"/>
        <w:rPr>
          <w:rFonts w:asciiTheme="minorHAnsi" w:hAnsiTheme="minorHAnsi" w:cs="Arial"/>
          <w:color w:val="FF0000"/>
          <w:sz w:val="22"/>
          <w:szCs w:val="22"/>
        </w:rPr>
      </w:pPr>
    </w:p>
    <w:p w:rsidR="001F0BFD" w:rsidRPr="00065B67" w:rsidRDefault="001F0BFD" w:rsidP="001F0BFD">
      <w:pPr>
        <w:pStyle w:val="Odsekzoznamu"/>
        <w:numPr>
          <w:ilvl w:val="0"/>
          <w:numId w:val="20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065B67">
        <w:rPr>
          <w:rFonts w:asciiTheme="minorHAnsi" w:hAnsiTheme="minorHAnsi" w:cs="Arial"/>
          <w:color w:val="000000" w:themeColor="text1"/>
        </w:rPr>
        <w:t>nedočerpaná dotácia na uskutočňovanie akreditovaných študijných programov vo výške 1 806 254,86 Eur, ktorá zahŕňa predovšetkým mzdy, poistné, štipendiá doktorandov, tovary a služby a ostatné peňažné plnenia z nákladov za december 2016 vyplatené v januári 2017 a zostatok finančných prostriedkov na účelových dotáciách,</w:t>
      </w:r>
    </w:p>
    <w:p w:rsidR="001F0BFD" w:rsidRPr="00065B67" w:rsidRDefault="001F0BFD" w:rsidP="001F0BFD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065B67">
        <w:rPr>
          <w:rFonts w:asciiTheme="minorHAnsi" w:hAnsiTheme="minorHAnsi" w:cs="Arial"/>
          <w:color w:val="000000" w:themeColor="text1"/>
        </w:rPr>
        <w:t>nedočerpaná dotácia na výskumnú, vývojovú a  umeleckú činnosť vo výške 415 456,72 Eur, ktorá zahŕňa mzdy, poistné, tovary a služby a ostatné peňažné plnenia z nákladov za december 2016 vyplatené v januári 2017 a výdavky na pokračujúce projekty VEGA, KEGA a APVV,</w:t>
      </w:r>
    </w:p>
    <w:p w:rsidR="001F0BFD" w:rsidRPr="00065B67" w:rsidRDefault="001F0BFD" w:rsidP="001F0BFD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065B67">
        <w:rPr>
          <w:rFonts w:asciiTheme="minorHAnsi" w:hAnsiTheme="minorHAnsi" w:cs="Arial"/>
          <w:color w:val="000000" w:themeColor="text1"/>
        </w:rPr>
        <w:lastRenderedPageBreak/>
        <w:t>nedočerpaná dotácia na rozvoj vysokej školy vo výške 7 634,88 Eur, ktorá zahŕňa mzdy, poistné, tovary a služby z nákladov za december 2016 vyplatené v januári 2017,</w:t>
      </w:r>
    </w:p>
    <w:p w:rsidR="001F0BFD" w:rsidRPr="00065B67" w:rsidRDefault="001F0BFD" w:rsidP="001F0BFD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065B67">
        <w:rPr>
          <w:rFonts w:asciiTheme="minorHAnsi" w:hAnsiTheme="minorHAnsi" w:cs="Arial"/>
          <w:color w:val="000000" w:themeColor="text1"/>
        </w:rPr>
        <w:t>nedočerpaná dotácia na sociálnu podporu študentov vo výške 160 606,32 Eur, ktorá zahŕňa sociálne štipendiá študentov a finančné prostriedky na podporu ubytovania, stravovania športových a kultúrnych aktivít študentov.</w:t>
      </w:r>
    </w:p>
    <w:p w:rsidR="001F730D" w:rsidRDefault="001F730D" w:rsidP="001F730D">
      <w:pPr>
        <w:pStyle w:val="Odsekzoznamu"/>
        <w:ind w:left="426"/>
        <w:jc w:val="both"/>
        <w:rPr>
          <w:rFonts w:asciiTheme="minorHAnsi" w:hAnsiTheme="minorHAnsi" w:cs="Arial"/>
        </w:rPr>
      </w:pPr>
    </w:p>
    <w:p w:rsidR="007D2649" w:rsidRPr="009613BA" w:rsidRDefault="007D2649" w:rsidP="007E3286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9613BA">
        <w:rPr>
          <w:rFonts w:asciiTheme="minorHAnsi" w:hAnsiTheme="minorHAnsi" w:cs="Arial"/>
          <w:b/>
          <w:sz w:val="26"/>
          <w:szCs w:val="26"/>
        </w:rPr>
        <w:t>7. Z</w:t>
      </w:r>
      <w:r w:rsidR="006C1651" w:rsidRPr="009613BA">
        <w:rPr>
          <w:rFonts w:asciiTheme="minorHAnsi" w:hAnsiTheme="minorHAnsi" w:cs="Arial"/>
          <w:b/>
          <w:sz w:val="26"/>
          <w:szCs w:val="26"/>
        </w:rPr>
        <w:t>ÁVER</w:t>
      </w:r>
    </w:p>
    <w:p w:rsidR="00887022" w:rsidRPr="007E3286" w:rsidRDefault="00887022" w:rsidP="007E32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eastAsia="sk-SK"/>
        </w:rPr>
      </w:pPr>
    </w:p>
    <w:p w:rsidR="007D2649" w:rsidRPr="009613BA" w:rsidRDefault="00887022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  <w:r w:rsidRPr="009613BA">
        <w:rPr>
          <w:rFonts w:asciiTheme="minorHAnsi" w:hAnsiTheme="minorHAnsi" w:cs="Arial"/>
          <w:b/>
          <w:bCs/>
          <w:sz w:val="22"/>
          <w:szCs w:val="22"/>
          <w:lang w:eastAsia="sk-SK"/>
        </w:rPr>
        <w:t>Vyhodnotenie p</w:t>
      </w:r>
      <w:r w:rsidR="00370693" w:rsidRPr="009613BA">
        <w:rPr>
          <w:rFonts w:asciiTheme="minorHAnsi" w:hAnsiTheme="minorHAnsi" w:cs="Arial"/>
          <w:b/>
          <w:bCs/>
          <w:sz w:val="22"/>
          <w:szCs w:val="22"/>
          <w:lang w:eastAsia="sk-SK"/>
        </w:rPr>
        <w:t>rijatých opatrení formulovaných vo</w:t>
      </w:r>
      <w:r w:rsidRPr="009613BA">
        <w:rPr>
          <w:rFonts w:asciiTheme="minorHAnsi" w:hAnsiTheme="minorHAnsi" w:cs="Arial"/>
          <w:b/>
          <w:bCs/>
          <w:sz w:val="22"/>
          <w:szCs w:val="22"/>
          <w:lang w:eastAsia="sk-SK"/>
        </w:rPr>
        <w:t xml:space="preserve"> „Výročnej správe o hospodárení TU v</w:t>
      </w:r>
      <w:r w:rsidR="00FC3E29" w:rsidRPr="009613BA">
        <w:rPr>
          <w:rFonts w:asciiTheme="minorHAnsi" w:hAnsiTheme="minorHAnsi" w:cs="Arial"/>
          <w:b/>
          <w:bCs/>
          <w:sz w:val="22"/>
          <w:szCs w:val="22"/>
          <w:lang w:eastAsia="sk-SK"/>
        </w:rPr>
        <w:t> </w:t>
      </w:r>
      <w:r w:rsidR="006D19EA">
        <w:rPr>
          <w:rFonts w:asciiTheme="minorHAnsi" w:hAnsiTheme="minorHAnsi" w:cs="Arial"/>
          <w:b/>
          <w:bCs/>
          <w:sz w:val="22"/>
          <w:szCs w:val="22"/>
          <w:lang w:eastAsia="sk-SK"/>
        </w:rPr>
        <w:t>Trnave za rok 2015</w:t>
      </w:r>
      <w:r w:rsidRPr="009613BA">
        <w:rPr>
          <w:rFonts w:asciiTheme="minorHAnsi" w:hAnsiTheme="minorHAnsi" w:cs="Arial"/>
          <w:b/>
          <w:bCs/>
          <w:sz w:val="22"/>
          <w:szCs w:val="22"/>
          <w:lang w:eastAsia="sk-SK"/>
        </w:rPr>
        <w:t>“</w:t>
      </w:r>
    </w:p>
    <w:p w:rsidR="001730BE" w:rsidRPr="007138CB" w:rsidRDefault="001730BE" w:rsidP="007138CB">
      <w:pPr>
        <w:pStyle w:val="Odsekzoznamu1"/>
        <w:numPr>
          <w:ilvl w:val="0"/>
          <w:numId w:val="4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="Arial"/>
          <w:sz w:val="22"/>
          <w:szCs w:val="22"/>
          <w:lang w:val="sk-SK"/>
        </w:rPr>
      </w:pPr>
      <w:r w:rsidRPr="007138CB">
        <w:rPr>
          <w:rFonts w:asciiTheme="minorHAnsi" w:hAnsiTheme="minorHAnsi" w:cs="Arial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</w:t>
      </w:r>
      <w:r w:rsidR="00C87FF3">
        <w:rPr>
          <w:rFonts w:asciiTheme="minorHAnsi" w:hAnsiTheme="minorHAnsi" w:cs="Arial"/>
          <w:sz w:val="22"/>
          <w:szCs w:val="22"/>
          <w:lang w:val="sk-SK"/>
        </w:rPr>
        <w:t xml:space="preserve"> a audite a o zmene a doplnení niektorých </w:t>
      </w:r>
      <w:r w:rsidRPr="007138CB">
        <w:rPr>
          <w:rFonts w:asciiTheme="minorHAnsi" w:hAnsiTheme="minorHAnsi" w:cs="Arial"/>
          <w:sz w:val="22"/>
          <w:szCs w:val="22"/>
          <w:lang w:val="sk-SK"/>
        </w:rPr>
        <w:t>zákon</w:t>
      </w:r>
      <w:r w:rsidR="00C87FF3">
        <w:rPr>
          <w:rFonts w:asciiTheme="minorHAnsi" w:hAnsiTheme="minorHAnsi" w:cs="Arial"/>
          <w:sz w:val="22"/>
          <w:szCs w:val="22"/>
          <w:lang w:val="sk-SK"/>
        </w:rPr>
        <w:t>ov</w:t>
      </w:r>
      <w:r w:rsidRPr="007138CB">
        <w:rPr>
          <w:rFonts w:asciiTheme="minorHAnsi" w:hAnsiTheme="minorHAnsi" w:cs="Arial"/>
          <w:sz w:val="22"/>
          <w:szCs w:val="22"/>
          <w:lang w:val="sk-SK"/>
        </w:rPr>
        <w:t xml:space="preserve"> a smernicou rektora </w:t>
      </w:r>
      <w:r w:rsidRPr="0089505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č. </w:t>
      </w:r>
      <w:r w:rsidR="00C87FF3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1/2016</w:t>
      </w:r>
      <w:r w:rsidRPr="0089505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7138CB">
        <w:rPr>
          <w:rFonts w:asciiTheme="minorHAnsi" w:hAnsiTheme="minorHAnsi" w:cs="Arial"/>
          <w:sz w:val="22"/>
          <w:szCs w:val="22"/>
          <w:lang w:val="sk-SK"/>
        </w:rPr>
        <w:t xml:space="preserve">na zabezpečenie </w:t>
      </w:r>
      <w:r w:rsidR="00C87FF3">
        <w:rPr>
          <w:rFonts w:asciiTheme="minorHAnsi" w:hAnsiTheme="minorHAnsi" w:cs="Arial"/>
          <w:sz w:val="22"/>
          <w:szCs w:val="22"/>
          <w:lang w:val="sk-SK"/>
        </w:rPr>
        <w:t>základnej finančnej</w:t>
      </w:r>
      <w:r w:rsidRPr="007138CB">
        <w:rPr>
          <w:rFonts w:asciiTheme="minorHAnsi" w:hAnsiTheme="minorHAnsi" w:cs="Arial"/>
          <w:sz w:val="22"/>
          <w:szCs w:val="22"/>
          <w:lang w:val="sk-SK"/>
        </w:rPr>
        <w:t xml:space="preserve"> kontroly.</w:t>
      </w:r>
    </w:p>
    <w:p w:rsidR="001730BE" w:rsidRPr="007138CB" w:rsidRDefault="001730BE" w:rsidP="007138CB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sz w:val="22"/>
          <w:szCs w:val="22"/>
          <w:lang w:val="sk-SK"/>
        </w:rPr>
      </w:pPr>
    </w:p>
    <w:p w:rsidR="001F5446" w:rsidRDefault="001F5446" w:rsidP="001F5446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38CB">
        <w:rPr>
          <w:rFonts w:asciiTheme="minorHAnsi" w:hAnsiTheme="minorHAnsi" w:cs="Arial"/>
          <w:sz w:val="22"/>
          <w:szCs w:val="22"/>
        </w:rPr>
        <w:t>Opatrenie sa plní priebežne.</w:t>
      </w:r>
    </w:p>
    <w:p w:rsidR="001F5446" w:rsidRDefault="001F5446" w:rsidP="001F5446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1F5446" w:rsidRDefault="001F5446" w:rsidP="001F5446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7138CB">
        <w:rPr>
          <w:rFonts w:asciiTheme="minorHAnsi" w:hAnsiTheme="minorHAnsi" w:cs="Arial"/>
          <w:sz w:val="22"/>
          <w:szCs w:val="22"/>
        </w:rPr>
        <w:t xml:space="preserve">Dodržiavanie hospodárnosti, efektívnosti a účinnosti pri hospodárení s finančnými prostriedkami je úloha trvalá, ktorá vyplýva z ustanovení príslušných zákonných noriem. </w:t>
      </w:r>
    </w:p>
    <w:p w:rsidR="00F8645F" w:rsidRPr="007138CB" w:rsidRDefault="00F8645F" w:rsidP="001F5446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1730BE" w:rsidRPr="007138CB" w:rsidRDefault="001730BE" w:rsidP="007138CB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  <w:lang w:eastAsia="sk-SK"/>
        </w:rPr>
      </w:pPr>
      <w:r w:rsidRPr="007138CB">
        <w:rPr>
          <w:rFonts w:asciiTheme="minorHAnsi" w:hAnsiTheme="minorHAnsi" w:cs="Arial"/>
          <w:sz w:val="22"/>
          <w:szCs w:val="22"/>
          <w:lang w:eastAsia="sk-SK"/>
        </w:rPr>
        <w:t xml:space="preserve">Zvyšovať a hľadať možnosti nárastu </w:t>
      </w:r>
      <w:proofErr w:type="spellStart"/>
      <w:r w:rsidRPr="007138CB">
        <w:rPr>
          <w:rFonts w:asciiTheme="minorHAnsi" w:hAnsiTheme="minorHAnsi" w:cs="Arial"/>
          <w:sz w:val="22"/>
          <w:szCs w:val="22"/>
          <w:lang w:eastAsia="sk-SK"/>
        </w:rPr>
        <w:t>mimodotačných</w:t>
      </w:r>
      <w:proofErr w:type="spellEnd"/>
      <w:r w:rsidRPr="007138CB">
        <w:rPr>
          <w:rFonts w:asciiTheme="minorHAnsi" w:hAnsiTheme="minorHAnsi" w:cs="Arial"/>
          <w:sz w:val="22"/>
          <w:szCs w:val="22"/>
          <w:lang w:eastAsia="sk-SK"/>
        </w:rPr>
        <w:t xml:space="preserve"> zdrojov vo všetkých súčastiach </w:t>
      </w:r>
      <w:r w:rsidR="00A07E70">
        <w:rPr>
          <w:rFonts w:asciiTheme="minorHAnsi" w:hAnsiTheme="minorHAnsi" w:cs="Arial"/>
          <w:sz w:val="22"/>
          <w:szCs w:val="22"/>
          <w:lang w:eastAsia="sk-SK"/>
        </w:rPr>
        <w:t>Trnavskej univerzity</w:t>
      </w:r>
      <w:r w:rsidRPr="007138CB">
        <w:rPr>
          <w:rFonts w:asciiTheme="minorHAnsi" w:hAnsiTheme="minorHAnsi" w:cs="Arial"/>
          <w:sz w:val="22"/>
          <w:szCs w:val="22"/>
          <w:lang w:eastAsia="sk-SK"/>
        </w:rPr>
        <w:t>, najmä však v tých, v ktorých je nízky podiel týchto zdrojov.</w:t>
      </w:r>
    </w:p>
    <w:p w:rsidR="0028484B" w:rsidRDefault="0028484B" w:rsidP="0028484B">
      <w:pPr>
        <w:pStyle w:val="Odsekzoznamu"/>
        <w:ind w:left="426"/>
        <w:jc w:val="both"/>
        <w:rPr>
          <w:rFonts w:asciiTheme="minorHAnsi" w:hAnsiTheme="minorHAnsi" w:cs="Arial"/>
        </w:rPr>
      </w:pPr>
    </w:p>
    <w:p w:rsidR="00F8645F" w:rsidRDefault="0028484B" w:rsidP="0028484B">
      <w:pPr>
        <w:pStyle w:val="Odsekzoznamu"/>
        <w:ind w:left="426"/>
        <w:jc w:val="both"/>
        <w:rPr>
          <w:rFonts w:asciiTheme="minorHAnsi" w:hAnsiTheme="minorHAnsi" w:cs="Arial"/>
        </w:rPr>
      </w:pPr>
      <w:r w:rsidRPr="0028484B">
        <w:rPr>
          <w:rFonts w:asciiTheme="minorHAnsi" w:hAnsiTheme="minorHAnsi" w:cs="Arial"/>
        </w:rPr>
        <w:t xml:space="preserve">Zvyšovanie nárastu </w:t>
      </w:r>
      <w:proofErr w:type="spellStart"/>
      <w:r w:rsidRPr="0028484B">
        <w:rPr>
          <w:rFonts w:asciiTheme="minorHAnsi" w:hAnsiTheme="minorHAnsi" w:cs="Arial"/>
        </w:rPr>
        <w:t>mimodotačných</w:t>
      </w:r>
      <w:proofErr w:type="spellEnd"/>
      <w:r w:rsidRPr="0028484B">
        <w:rPr>
          <w:rFonts w:asciiTheme="minorHAnsi" w:hAnsiTheme="minorHAnsi" w:cs="Arial"/>
        </w:rPr>
        <w:t xml:space="preserve"> zdrojov na všetkých súčastiach Trnavskej univerzity je  úloha trvalá z hľadiska koncepcie rozvoja univerzity. </w:t>
      </w:r>
    </w:p>
    <w:p w:rsidR="0028484B" w:rsidRPr="0028484B" w:rsidRDefault="0028484B" w:rsidP="0028484B">
      <w:pPr>
        <w:pStyle w:val="Odsekzoznamu"/>
        <w:ind w:left="426"/>
        <w:jc w:val="both"/>
        <w:rPr>
          <w:rFonts w:asciiTheme="minorHAnsi" w:hAnsiTheme="minorHAnsi" w:cs="Arial"/>
        </w:rPr>
      </w:pPr>
      <w:r w:rsidRPr="0028484B">
        <w:rPr>
          <w:rFonts w:asciiTheme="minorHAnsi" w:hAnsiTheme="minorHAnsi" w:cs="Arial"/>
        </w:rPr>
        <w:t>V roku 201</w:t>
      </w:r>
      <w:r>
        <w:rPr>
          <w:rFonts w:asciiTheme="minorHAnsi" w:hAnsiTheme="minorHAnsi" w:cs="Arial"/>
        </w:rPr>
        <w:t xml:space="preserve">6 </w:t>
      </w:r>
      <w:r w:rsidR="0027770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prišlo k poklesu</w:t>
      </w:r>
      <w:r w:rsidRPr="0028484B">
        <w:rPr>
          <w:rFonts w:asciiTheme="minorHAnsi" w:hAnsiTheme="minorHAnsi" w:cs="Arial"/>
        </w:rPr>
        <w:t xml:space="preserve"> príjmov </w:t>
      </w:r>
      <w:proofErr w:type="spellStart"/>
      <w:r w:rsidRPr="0028484B">
        <w:rPr>
          <w:rFonts w:asciiTheme="minorHAnsi" w:hAnsiTheme="minorHAnsi" w:cs="Arial"/>
        </w:rPr>
        <w:t>mimodotačných</w:t>
      </w:r>
      <w:proofErr w:type="spellEnd"/>
      <w:r w:rsidRPr="0028484B">
        <w:rPr>
          <w:rFonts w:asciiTheme="minorHAnsi" w:hAnsiTheme="minorHAnsi" w:cs="Arial"/>
        </w:rPr>
        <w:t xml:space="preserve"> zdrojov univerzity v porovnaní s rokom 201</w:t>
      </w:r>
      <w:r>
        <w:rPr>
          <w:rFonts w:asciiTheme="minorHAnsi" w:hAnsiTheme="minorHAnsi" w:cs="Arial"/>
        </w:rPr>
        <w:t>5.</w:t>
      </w:r>
    </w:p>
    <w:p w:rsidR="001730BE" w:rsidRPr="007138CB" w:rsidRDefault="001730BE" w:rsidP="007138CB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C82258" w:rsidRDefault="00C82258" w:rsidP="007138CB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38CB">
        <w:rPr>
          <w:rFonts w:asciiTheme="minorHAnsi" w:hAnsiTheme="minorHAnsi" w:cs="Arial"/>
          <w:sz w:val="22"/>
          <w:szCs w:val="22"/>
        </w:rPr>
        <w:t>Zabezpečiť rovnomernosť v čerpaní dovoleniek zamestnancov v súla</w:t>
      </w:r>
      <w:r w:rsidR="00D734BB">
        <w:rPr>
          <w:rFonts w:asciiTheme="minorHAnsi" w:hAnsiTheme="minorHAnsi" w:cs="Arial"/>
          <w:sz w:val="22"/>
          <w:szCs w:val="22"/>
        </w:rPr>
        <w:t>de s platnými zákonnými normami</w:t>
      </w:r>
      <w:r w:rsidRPr="007138CB">
        <w:rPr>
          <w:rFonts w:asciiTheme="minorHAnsi" w:hAnsiTheme="minorHAnsi" w:cs="Arial"/>
          <w:sz w:val="22"/>
          <w:szCs w:val="22"/>
        </w:rPr>
        <w:t xml:space="preserve"> tak</w:t>
      </w:r>
      <w:r w:rsidR="00D734BB">
        <w:rPr>
          <w:rFonts w:asciiTheme="minorHAnsi" w:hAnsiTheme="minorHAnsi" w:cs="Arial"/>
          <w:sz w:val="22"/>
          <w:szCs w:val="22"/>
        </w:rPr>
        <w:t>,</w:t>
      </w:r>
      <w:r w:rsidRPr="007138CB">
        <w:rPr>
          <w:rFonts w:asciiTheme="minorHAnsi" w:hAnsiTheme="minorHAnsi" w:cs="Arial"/>
          <w:sz w:val="22"/>
          <w:szCs w:val="22"/>
        </w:rPr>
        <w:t xml:space="preserve"> aby zostatok dovolenky, ktorú si zamestnanec prenáša do ďalšieho roka bol najviac 10 dní.</w:t>
      </w:r>
    </w:p>
    <w:p w:rsidR="005F46FD" w:rsidRDefault="005F46FD" w:rsidP="006D19E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D19EA">
        <w:rPr>
          <w:rFonts w:asciiTheme="minorHAnsi" w:hAnsiTheme="minorHAnsi" w:cs="Arial"/>
          <w:sz w:val="22"/>
          <w:szCs w:val="22"/>
        </w:rPr>
        <w:t>Opatrenie sa</w:t>
      </w:r>
      <w:r w:rsidR="006D19EA">
        <w:rPr>
          <w:rFonts w:asciiTheme="minorHAnsi" w:hAnsiTheme="minorHAnsi" w:cs="Arial"/>
          <w:sz w:val="22"/>
          <w:szCs w:val="22"/>
        </w:rPr>
        <w:t xml:space="preserve"> </w:t>
      </w:r>
      <w:r w:rsidR="00084508">
        <w:rPr>
          <w:rFonts w:asciiTheme="minorHAnsi" w:hAnsiTheme="minorHAnsi" w:cs="Arial"/>
          <w:sz w:val="22"/>
          <w:szCs w:val="22"/>
        </w:rPr>
        <w:t>plnilo čiastočne</w:t>
      </w:r>
      <w:r w:rsidRPr="006D19EA">
        <w:rPr>
          <w:rFonts w:asciiTheme="minorHAnsi" w:hAnsiTheme="minorHAnsi" w:cs="Arial"/>
          <w:sz w:val="22"/>
          <w:szCs w:val="22"/>
        </w:rPr>
        <w:t>.</w:t>
      </w:r>
    </w:p>
    <w:p w:rsidR="00F8645F" w:rsidRDefault="00F8645F" w:rsidP="006D19E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C82258" w:rsidRDefault="00C82258" w:rsidP="007138CB">
      <w:pPr>
        <w:numPr>
          <w:ilvl w:val="0"/>
          <w:numId w:val="4"/>
        </w:numPr>
        <w:tabs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38CB">
        <w:rPr>
          <w:rFonts w:asciiTheme="minorHAnsi" w:hAnsiTheme="minorHAnsi" w:cs="Arial"/>
          <w:sz w:val="22"/>
          <w:szCs w:val="22"/>
        </w:rPr>
        <w:t>Zabezpečiť audit účtovnej závierky za rok 2016</w:t>
      </w:r>
      <w:r w:rsidR="004F3D79">
        <w:rPr>
          <w:rFonts w:asciiTheme="minorHAnsi" w:hAnsiTheme="minorHAnsi" w:cs="Arial"/>
          <w:sz w:val="22"/>
          <w:szCs w:val="22"/>
        </w:rPr>
        <w:t>.</w:t>
      </w:r>
    </w:p>
    <w:p w:rsidR="005F46FD" w:rsidRPr="007138CB" w:rsidRDefault="005F46FD" w:rsidP="006D19EA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6D19EA">
        <w:rPr>
          <w:rFonts w:asciiTheme="minorHAnsi" w:hAnsiTheme="minorHAnsi" w:cs="Arial"/>
          <w:sz w:val="22"/>
          <w:szCs w:val="22"/>
        </w:rPr>
        <w:t>Opatrenie sa splnilo.</w:t>
      </w:r>
    </w:p>
    <w:p w:rsidR="001F5446" w:rsidRDefault="001F5446" w:rsidP="001F5446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</w:p>
    <w:p w:rsidR="001F5446" w:rsidRPr="007138CB" w:rsidRDefault="001F5446" w:rsidP="001F5446">
      <w:pPr>
        <w:spacing w:line="276" w:lineRule="auto"/>
        <w:ind w:left="426"/>
        <w:rPr>
          <w:rFonts w:asciiTheme="minorHAnsi" w:hAnsiTheme="minorHAnsi" w:cs="Arial"/>
          <w:b/>
          <w:sz w:val="22"/>
          <w:szCs w:val="22"/>
        </w:rPr>
      </w:pPr>
      <w:r w:rsidRPr="007138CB">
        <w:rPr>
          <w:rFonts w:asciiTheme="minorHAnsi" w:hAnsiTheme="minorHAnsi" w:cs="Arial"/>
          <w:b/>
          <w:sz w:val="22"/>
          <w:szCs w:val="22"/>
        </w:rPr>
        <w:t>Opatrenia prijaté k hod</w:t>
      </w:r>
      <w:r>
        <w:rPr>
          <w:rFonts w:asciiTheme="minorHAnsi" w:hAnsiTheme="minorHAnsi" w:cs="Arial"/>
          <w:b/>
          <w:sz w:val="22"/>
          <w:szCs w:val="22"/>
        </w:rPr>
        <w:t>notenému hospodárskemu roku 2016</w:t>
      </w:r>
    </w:p>
    <w:p w:rsidR="00FC4952" w:rsidRPr="007138CB" w:rsidRDefault="00FC4952" w:rsidP="00FC4952">
      <w:pPr>
        <w:pStyle w:val="Odsekzoznamu1"/>
        <w:numPr>
          <w:ilvl w:val="0"/>
          <w:numId w:val="37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="Arial"/>
          <w:sz w:val="22"/>
          <w:szCs w:val="22"/>
          <w:lang w:val="sk-SK"/>
        </w:rPr>
      </w:pPr>
      <w:r w:rsidRPr="007138CB">
        <w:rPr>
          <w:rFonts w:asciiTheme="minorHAnsi" w:hAnsiTheme="minorHAnsi" w:cs="Arial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</w:t>
      </w:r>
      <w:r>
        <w:rPr>
          <w:rFonts w:asciiTheme="minorHAnsi" w:hAnsiTheme="minorHAnsi" w:cs="Arial"/>
          <w:sz w:val="22"/>
          <w:szCs w:val="22"/>
          <w:lang w:val="sk-SK"/>
        </w:rPr>
        <w:t xml:space="preserve"> a audite a o zmene a doplnení niektorých </w:t>
      </w:r>
      <w:r w:rsidRPr="007138CB">
        <w:rPr>
          <w:rFonts w:asciiTheme="minorHAnsi" w:hAnsiTheme="minorHAnsi" w:cs="Arial"/>
          <w:sz w:val="22"/>
          <w:szCs w:val="22"/>
          <w:lang w:val="sk-SK"/>
        </w:rPr>
        <w:t>zákon</w:t>
      </w:r>
      <w:r>
        <w:rPr>
          <w:rFonts w:asciiTheme="minorHAnsi" w:hAnsiTheme="minorHAnsi" w:cs="Arial"/>
          <w:sz w:val="22"/>
          <w:szCs w:val="22"/>
          <w:lang w:val="sk-SK"/>
        </w:rPr>
        <w:t>ov</w:t>
      </w:r>
      <w:r w:rsidRPr="007138CB">
        <w:rPr>
          <w:rFonts w:asciiTheme="minorHAnsi" w:hAnsiTheme="minorHAnsi" w:cs="Arial"/>
          <w:sz w:val="22"/>
          <w:szCs w:val="22"/>
          <w:lang w:val="sk-SK"/>
        </w:rPr>
        <w:t xml:space="preserve"> a smernicou rektora </w:t>
      </w:r>
      <w:r w:rsidRPr="0089505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č. </w:t>
      </w:r>
      <w:r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1/2016</w:t>
      </w:r>
      <w:r w:rsidRPr="0089505E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  <w:r w:rsidRPr="007138CB">
        <w:rPr>
          <w:rFonts w:asciiTheme="minorHAnsi" w:hAnsiTheme="minorHAnsi" w:cs="Arial"/>
          <w:sz w:val="22"/>
          <w:szCs w:val="22"/>
          <w:lang w:val="sk-SK"/>
        </w:rPr>
        <w:t xml:space="preserve">na zabezpečenie </w:t>
      </w:r>
      <w:r>
        <w:rPr>
          <w:rFonts w:asciiTheme="minorHAnsi" w:hAnsiTheme="minorHAnsi" w:cs="Arial"/>
          <w:sz w:val="22"/>
          <w:szCs w:val="22"/>
          <w:lang w:val="sk-SK"/>
        </w:rPr>
        <w:t>základnej finančnej</w:t>
      </w:r>
      <w:r w:rsidRPr="007138CB">
        <w:rPr>
          <w:rFonts w:asciiTheme="minorHAnsi" w:hAnsiTheme="minorHAnsi" w:cs="Arial"/>
          <w:sz w:val="22"/>
          <w:szCs w:val="22"/>
          <w:lang w:val="sk-SK"/>
        </w:rPr>
        <w:t xml:space="preserve"> kontroly.</w:t>
      </w:r>
    </w:p>
    <w:p w:rsidR="00FC4952" w:rsidRPr="007138CB" w:rsidRDefault="00FC4952" w:rsidP="00FC4952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sz w:val="22"/>
          <w:szCs w:val="22"/>
          <w:lang w:val="sk-SK"/>
        </w:rPr>
      </w:pPr>
    </w:p>
    <w:p w:rsidR="00FC4952" w:rsidRPr="007138CB" w:rsidRDefault="00FC4952" w:rsidP="00FC4952">
      <w:pPr>
        <w:pStyle w:val="Odsekzoznamu1"/>
        <w:spacing w:after="0"/>
        <w:ind w:left="1134" w:hanging="708"/>
        <w:jc w:val="right"/>
        <w:rPr>
          <w:rFonts w:asciiTheme="minorHAnsi" w:hAnsiTheme="minorHAnsi" w:cs="Arial"/>
          <w:i/>
          <w:sz w:val="22"/>
          <w:szCs w:val="22"/>
          <w:lang w:val="sk-SK"/>
        </w:rPr>
      </w:pPr>
      <w:proofErr w:type="spellStart"/>
      <w:r w:rsidRPr="007138CB">
        <w:rPr>
          <w:rFonts w:asciiTheme="minorHAnsi" w:hAnsiTheme="minorHAnsi" w:cs="Arial"/>
          <w:i/>
          <w:sz w:val="22"/>
          <w:szCs w:val="22"/>
          <w:lang w:val="sk-SK"/>
        </w:rPr>
        <w:lastRenderedPageBreak/>
        <w:t>Zodp</w:t>
      </w:r>
      <w:proofErr w:type="spellEnd"/>
      <w:r w:rsidRPr="007138CB">
        <w:rPr>
          <w:rFonts w:asciiTheme="minorHAnsi" w:hAnsiTheme="minorHAnsi" w:cs="Arial"/>
          <w:i/>
          <w:sz w:val="22"/>
          <w:szCs w:val="22"/>
          <w:lang w:val="sk-SK"/>
        </w:rPr>
        <w:t>.: rektor univerzity, dekani fakúlt,  kvestor univerzity, hlavná  kontrolórka univerzity, riaditeli</w:t>
      </w:r>
      <w:r>
        <w:rPr>
          <w:rFonts w:asciiTheme="minorHAnsi" w:hAnsiTheme="minorHAnsi" w:cs="Arial"/>
          <w:i/>
          <w:sz w:val="22"/>
          <w:szCs w:val="22"/>
          <w:lang w:val="sk-SK"/>
        </w:rPr>
        <w:t>a pracovísk univerzity, vedúca ŠJ, riaditeľ ŠD</w:t>
      </w:r>
    </w:p>
    <w:p w:rsidR="00FC4952" w:rsidRDefault="00FC4952" w:rsidP="00FC4952">
      <w:pPr>
        <w:spacing w:line="276" w:lineRule="auto"/>
        <w:ind w:left="426"/>
        <w:jc w:val="right"/>
        <w:rPr>
          <w:rFonts w:asciiTheme="minorHAnsi" w:hAnsiTheme="minorHAnsi" w:cs="Arial"/>
          <w:i/>
          <w:sz w:val="22"/>
          <w:szCs w:val="22"/>
        </w:rPr>
      </w:pPr>
      <w:r w:rsidRPr="007138CB">
        <w:rPr>
          <w:rFonts w:asciiTheme="minorHAnsi" w:hAnsiTheme="minorHAnsi" w:cs="Arial"/>
          <w:i/>
          <w:sz w:val="22"/>
          <w:szCs w:val="22"/>
        </w:rPr>
        <w:t>Termín: priebežne</w:t>
      </w:r>
    </w:p>
    <w:p w:rsidR="00FC4952" w:rsidRPr="007138CB" w:rsidRDefault="00FC4952" w:rsidP="00FC4952">
      <w:pPr>
        <w:spacing w:line="276" w:lineRule="auto"/>
        <w:ind w:left="426"/>
        <w:jc w:val="right"/>
        <w:rPr>
          <w:rFonts w:asciiTheme="minorHAnsi" w:hAnsiTheme="minorHAnsi" w:cs="Arial"/>
          <w:i/>
          <w:sz w:val="22"/>
          <w:szCs w:val="22"/>
        </w:rPr>
      </w:pPr>
    </w:p>
    <w:p w:rsidR="00FC4952" w:rsidRPr="007138CB" w:rsidRDefault="00FC4952" w:rsidP="00FC4952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  <w:lang w:eastAsia="sk-SK"/>
        </w:rPr>
      </w:pPr>
      <w:r w:rsidRPr="007138CB">
        <w:rPr>
          <w:rFonts w:asciiTheme="minorHAnsi" w:hAnsiTheme="minorHAnsi" w:cs="Arial"/>
          <w:sz w:val="22"/>
          <w:szCs w:val="22"/>
          <w:lang w:eastAsia="sk-SK"/>
        </w:rPr>
        <w:t xml:space="preserve">Zvyšovať a hľadať možnosti nárastu </w:t>
      </w:r>
      <w:proofErr w:type="spellStart"/>
      <w:r w:rsidRPr="007138CB">
        <w:rPr>
          <w:rFonts w:asciiTheme="minorHAnsi" w:hAnsiTheme="minorHAnsi" w:cs="Arial"/>
          <w:sz w:val="22"/>
          <w:szCs w:val="22"/>
          <w:lang w:eastAsia="sk-SK"/>
        </w:rPr>
        <w:t>mimodotačných</w:t>
      </w:r>
      <w:proofErr w:type="spellEnd"/>
      <w:r w:rsidRPr="007138CB">
        <w:rPr>
          <w:rFonts w:asciiTheme="minorHAnsi" w:hAnsiTheme="minorHAnsi" w:cs="Arial"/>
          <w:sz w:val="22"/>
          <w:szCs w:val="22"/>
          <w:lang w:eastAsia="sk-SK"/>
        </w:rPr>
        <w:t xml:space="preserve"> zdrojov vo všetkých súčastiach </w:t>
      </w:r>
      <w:r>
        <w:rPr>
          <w:rFonts w:asciiTheme="minorHAnsi" w:hAnsiTheme="minorHAnsi" w:cs="Arial"/>
          <w:sz w:val="22"/>
          <w:szCs w:val="22"/>
          <w:lang w:eastAsia="sk-SK"/>
        </w:rPr>
        <w:t>Trnavskej univerzity</w:t>
      </w:r>
      <w:r w:rsidRPr="007138CB">
        <w:rPr>
          <w:rFonts w:asciiTheme="minorHAnsi" w:hAnsiTheme="minorHAnsi" w:cs="Arial"/>
          <w:sz w:val="22"/>
          <w:szCs w:val="22"/>
          <w:lang w:eastAsia="sk-SK"/>
        </w:rPr>
        <w:t>, najmä však v tých, v ktorých je nízky podiel týchto zdrojov.</w:t>
      </w:r>
    </w:p>
    <w:p w:rsidR="00FC4952" w:rsidRPr="007138CB" w:rsidRDefault="00FC4952" w:rsidP="00FC495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FC4952" w:rsidRPr="007138CB" w:rsidRDefault="00FC4952" w:rsidP="00FC4952">
      <w:pPr>
        <w:autoSpaceDE w:val="0"/>
        <w:autoSpaceDN w:val="0"/>
        <w:adjustRightInd w:val="0"/>
        <w:spacing w:line="276" w:lineRule="auto"/>
        <w:ind w:left="426"/>
        <w:jc w:val="right"/>
        <w:rPr>
          <w:rFonts w:asciiTheme="minorHAnsi" w:hAnsiTheme="minorHAnsi" w:cs="Arial"/>
          <w:bCs/>
          <w:i/>
          <w:iCs/>
          <w:sz w:val="22"/>
          <w:szCs w:val="22"/>
          <w:lang w:eastAsia="sk-SK"/>
        </w:rPr>
      </w:pPr>
      <w:proofErr w:type="spellStart"/>
      <w:r w:rsidRPr="007138CB">
        <w:rPr>
          <w:rFonts w:asciiTheme="minorHAnsi" w:hAnsiTheme="minorHAnsi" w:cs="Arial"/>
          <w:bCs/>
          <w:i/>
          <w:iCs/>
          <w:sz w:val="22"/>
          <w:szCs w:val="22"/>
          <w:lang w:eastAsia="sk-SK"/>
        </w:rPr>
        <w:t>Zodp</w:t>
      </w:r>
      <w:proofErr w:type="spellEnd"/>
      <w:r w:rsidRPr="007138CB">
        <w:rPr>
          <w:rFonts w:asciiTheme="minorHAnsi" w:hAnsiTheme="minorHAnsi" w:cs="Arial"/>
          <w:bCs/>
          <w:i/>
          <w:iCs/>
          <w:sz w:val="22"/>
          <w:szCs w:val="22"/>
          <w:lang w:eastAsia="sk-SK"/>
        </w:rPr>
        <w:t>.: dekani fakúlt, riaditelia pracovísk, kvestor</w:t>
      </w:r>
    </w:p>
    <w:p w:rsidR="00FC4952" w:rsidRPr="007138CB" w:rsidRDefault="00FC4952" w:rsidP="00FC4952">
      <w:pPr>
        <w:autoSpaceDE w:val="0"/>
        <w:autoSpaceDN w:val="0"/>
        <w:adjustRightInd w:val="0"/>
        <w:spacing w:line="276" w:lineRule="auto"/>
        <w:ind w:left="426"/>
        <w:jc w:val="right"/>
        <w:rPr>
          <w:rFonts w:asciiTheme="minorHAnsi" w:hAnsiTheme="minorHAnsi" w:cs="Arial"/>
          <w:bCs/>
          <w:i/>
          <w:iCs/>
          <w:sz w:val="22"/>
          <w:szCs w:val="22"/>
          <w:lang w:eastAsia="sk-SK"/>
        </w:rPr>
      </w:pPr>
      <w:r w:rsidRPr="007138CB">
        <w:rPr>
          <w:rFonts w:asciiTheme="minorHAnsi" w:hAnsiTheme="minorHAnsi" w:cs="Arial"/>
          <w:bCs/>
          <w:i/>
          <w:iCs/>
          <w:sz w:val="22"/>
          <w:szCs w:val="22"/>
          <w:lang w:eastAsia="sk-SK"/>
        </w:rPr>
        <w:t>Termín: priebežne</w:t>
      </w:r>
    </w:p>
    <w:p w:rsidR="00FC4952" w:rsidRPr="007138CB" w:rsidRDefault="00FC4952" w:rsidP="00FC495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C4952" w:rsidRPr="007138CB" w:rsidRDefault="00FC4952" w:rsidP="006D19EA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38CB">
        <w:rPr>
          <w:rFonts w:asciiTheme="minorHAnsi" w:hAnsiTheme="minorHAnsi" w:cs="Arial"/>
          <w:sz w:val="22"/>
          <w:szCs w:val="22"/>
        </w:rPr>
        <w:t>Zabezpečiť rovnomernosť v čerpaní dovoleniek zamestnancov v súla</w:t>
      </w:r>
      <w:r>
        <w:rPr>
          <w:rFonts w:asciiTheme="minorHAnsi" w:hAnsiTheme="minorHAnsi" w:cs="Arial"/>
          <w:sz w:val="22"/>
          <w:szCs w:val="22"/>
        </w:rPr>
        <w:t>de s platnými zákonnými normami</w:t>
      </w:r>
      <w:r w:rsidRPr="007138CB">
        <w:rPr>
          <w:rFonts w:asciiTheme="minorHAnsi" w:hAnsiTheme="minorHAnsi" w:cs="Arial"/>
          <w:sz w:val="22"/>
          <w:szCs w:val="22"/>
        </w:rPr>
        <w:t xml:space="preserve"> tak</w:t>
      </w:r>
      <w:r>
        <w:rPr>
          <w:rFonts w:asciiTheme="minorHAnsi" w:hAnsiTheme="minorHAnsi" w:cs="Arial"/>
          <w:sz w:val="22"/>
          <w:szCs w:val="22"/>
        </w:rPr>
        <w:t>,</w:t>
      </w:r>
      <w:r w:rsidRPr="007138CB">
        <w:rPr>
          <w:rFonts w:asciiTheme="minorHAnsi" w:hAnsiTheme="minorHAnsi" w:cs="Arial"/>
          <w:sz w:val="22"/>
          <w:szCs w:val="22"/>
        </w:rPr>
        <w:t xml:space="preserve"> aby zostatok dovolenky, ktorú si zamestnanec prenáša do ďalšieho roka bol najviac 10 dní.</w:t>
      </w:r>
    </w:p>
    <w:p w:rsidR="00FC4952" w:rsidRPr="007138CB" w:rsidRDefault="00FC4952" w:rsidP="006D19EA">
      <w:pPr>
        <w:spacing w:line="276" w:lineRule="auto"/>
        <w:ind w:left="3540"/>
        <w:jc w:val="right"/>
        <w:rPr>
          <w:rFonts w:asciiTheme="minorHAnsi" w:hAnsiTheme="minorHAnsi" w:cs="Arial"/>
          <w:i/>
          <w:sz w:val="22"/>
          <w:szCs w:val="22"/>
        </w:rPr>
      </w:pPr>
      <w:proofErr w:type="spellStart"/>
      <w:r w:rsidRPr="007138CB">
        <w:rPr>
          <w:rFonts w:asciiTheme="minorHAnsi" w:hAnsiTheme="minorHAnsi" w:cs="Arial"/>
          <w:i/>
          <w:sz w:val="22"/>
          <w:szCs w:val="22"/>
        </w:rPr>
        <w:t>Zodp</w:t>
      </w:r>
      <w:proofErr w:type="spellEnd"/>
      <w:r w:rsidRPr="007138CB">
        <w:rPr>
          <w:rFonts w:asciiTheme="minorHAnsi" w:hAnsiTheme="minorHAnsi" w:cs="Arial"/>
          <w:i/>
          <w:sz w:val="22"/>
          <w:szCs w:val="22"/>
        </w:rPr>
        <w:t>.: rektor univerzity, dekani fakúlt</w:t>
      </w:r>
    </w:p>
    <w:p w:rsidR="00EC1DF8" w:rsidRDefault="00FC4952" w:rsidP="00EC1DF8">
      <w:pPr>
        <w:spacing w:line="276" w:lineRule="auto"/>
        <w:ind w:left="2832" w:firstLine="708"/>
        <w:jc w:val="righ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Termín: december 2017</w:t>
      </w:r>
      <w:r w:rsidRPr="007138CB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EC1DF8" w:rsidRDefault="00EC1DF8" w:rsidP="00EC1DF8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</w:p>
    <w:p w:rsidR="00EC1DF8" w:rsidRPr="009B6CF5" w:rsidRDefault="000A1354" w:rsidP="00BD77AC">
      <w:pPr>
        <w:pStyle w:val="Odsekzoznamu"/>
        <w:numPr>
          <w:ilvl w:val="0"/>
          <w:numId w:val="37"/>
        </w:numPr>
        <w:ind w:left="426" w:hanging="426"/>
        <w:jc w:val="both"/>
        <w:rPr>
          <w:rFonts w:asciiTheme="minorHAnsi" w:hAnsiTheme="minorHAnsi" w:cs="Arial"/>
        </w:rPr>
      </w:pPr>
      <w:r w:rsidRPr="009B6CF5">
        <w:rPr>
          <w:rFonts w:asciiTheme="minorHAnsi" w:hAnsiTheme="minorHAnsi" w:cs="Arial"/>
        </w:rPr>
        <w:t xml:space="preserve">Zabezpečiť aktualizáciu univerzitnej legislatívy týkajúcej sa hospodárenia s majetkom </w:t>
      </w:r>
      <w:r w:rsidR="00BD77AC">
        <w:rPr>
          <w:rFonts w:asciiTheme="minorHAnsi" w:hAnsiTheme="minorHAnsi" w:cs="Arial"/>
        </w:rPr>
        <w:t>u</w:t>
      </w:r>
      <w:r w:rsidRPr="009B6CF5">
        <w:rPr>
          <w:rFonts w:asciiTheme="minorHAnsi" w:hAnsiTheme="minorHAnsi" w:cs="Arial"/>
        </w:rPr>
        <w:t>niverzity.</w:t>
      </w:r>
    </w:p>
    <w:p w:rsidR="000A1354" w:rsidRPr="000A1354" w:rsidRDefault="000A1354" w:rsidP="00D4426C">
      <w:pPr>
        <w:pStyle w:val="Odsekzoznamu"/>
        <w:ind w:left="1430"/>
        <w:jc w:val="right"/>
        <w:rPr>
          <w:rFonts w:asciiTheme="minorHAnsi" w:hAnsiTheme="minorHAnsi" w:cs="Arial"/>
          <w:i/>
        </w:rPr>
      </w:pPr>
      <w:proofErr w:type="spellStart"/>
      <w:r w:rsidRPr="000A1354">
        <w:rPr>
          <w:rFonts w:asciiTheme="minorHAnsi" w:hAnsiTheme="minorHAnsi" w:cs="Arial"/>
          <w:i/>
        </w:rPr>
        <w:t>Zodp</w:t>
      </w:r>
      <w:proofErr w:type="spellEnd"/>
      <w:r w:rsidRPr="000A1354">
        <w:rPr>
          <w:rFonts w:asciiTheme="minorHAnsi" w:hAnsiTheme="minorHAnsi" w:cs="Arial"/>
          <w:i/>
        </w:rPr>
        <w:t xml:space="preserve">.: </w:t>
      </w:r>
      <w:r>
        <w:rPr>
          <w:rFonts w:asciiTheme="minorHAnsi" w:hAnsiTheme="minorHAnsi" w:cs="Arial"/>
          <w:i/>
        </w:rPr>
        <w:t>kvestor univerzity</w:t>
      </w:r>
    </w:p>
    <w:p w:rsidR="000A1354" w:rsidRPr="000A1354" w:rsidRDefault="000A1354" w:rsidP="000A1354">
      <w:pPr>
        <w:pStyle w:val="Odsekzoznamu"/>
        <w:ind w:left="1430"/>
        <w:jc w:val="right"/>
        <w:rPr>
          <w:rFonts w:asciiTheme="minorHAnsi" w:hAnsiTheme="minorHAnsi" w:cs="Arial"/>
          <w:i/>
        </w:rPr>
      </w:pPr>
      <w:r w:rsidRPr="00D4426C">
        <w:rPr>
          <w:rFonts w:asciiTheme="minorHAnsi" w:hAnsiTheme="minorHAnsi" w:cs="Arial"/>
          <w:i/>
        </w:rPr>
        <w:t xml:space="preserve">Termín: </w:t>
      </w:r>
      <w:r w:rsidR="009B6CF5">
        <w:rPr>
          <w:rFonts w:asciiTheme="minorHAnsi" w:hAnsiTheme="minorHAnsi" w:cs="Arial"/>
          <w:i/>
        </w:rPr>
        <w:t>jún</w:t>
      </w:r>
      <w:r w:rsidRPr="00D4426C">
        <w:rPr>
          <w:rFonts w:asciiTheme="minorHAnsi" w:hAnsiTheme="minorHAnsi" w:cs="Arial"/>
          <w:i/>
        </w:rPr>
        <w:t xml:space="preserve"> 2017</w:t>
      </w:r>
      <w:r w:rsidRPr="000A1354">
        <w:rPr>
          <w:rFonts w:asciiTheme="minorHAnsi" w:hAnsiTheme="minorHAnsi" w:cs="Arial"/>
          <w:i/>
        </w:rPr>
        <w:t xml:space="preserve"> </w:t>
      </w:r>
    </w:p>
    <w:p w:rsidR="000B6045" w:rsidRDefault="000B6045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AF44D3" w:rsidRDefault="00AF44D3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41598E" w:rsidRDefault="0041598E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AA0EF8" w:rsidRDefault="00AA0EF8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AA0EF8" w:rsidRDefault="00AA0EF8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D93A9B" w:rsidRDefault="00D93A9B" w:rsidP="007138CB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DA5853" w:rsidRPr="007138CB" w:rsidRDefault="008A0F1A" w:rsidP="007138C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38C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93A9B" w:rsidRPr="007138CB">
        <w:rPr>
          <w:rFonts w:asciiTheme="minorHAnsi" w:hAnsiTheme="minorHAnsi" w:cs="Arial"/>
          <w:color w:val="FF0000"/>
          <w:sz w:val="22"/>
          <w:szCs w:val="22"/>
        </w:rPr>
        <w:t xml:space="preserve">         </w:t>
      </w:r>
      <w:r w:rsidR="00DA5853" w:rsidRPr="007138CB">
        <w:rPr>
          <w:rFonts w:asciiTheme="minorHAnsi" w:hAnsiTheme="minorHAnsi" w:cs="Arial"/>
          <w:sz w:val="22"/>
          <w:szCs w:val="22"/>
        </w:rPr>
        <w:t xml:space="preserve">prof. doc. JUDr. Marek </w:t>
      </w:r>
      <w:proofErr w:type="spellStart"/>
      <w:r w:rsidR="00DA5853" w:rsidRPr="007138CB">
        <w:rPr>
          <w:rFonts w:asciiTheme="minorHAnsi" w:hAnsiTheme="minorHAnsi" w:cs="Arial"/>
          <w:sz w:val="22"/>
          <w:szCs w:val="22"/>
        </w:rPr>
        <w:t>Šmid</w:t>
      </w:r>
      <w:proofErr w:type="spellEnd"/>
      <w:r w:rsidR="00DA5853" w:rsidRPr="007138CB">
        <w:rPr>
          <w:rFonts w:asciiTheme="minorHAnsi" w:hAnsiTheme="minorHAnsi" w:cs="Arial"/>
          <w:sz w:val="22"/>
          <w:szCs w:val="22"/>
        </w:rPr>
        <w:t>, PhD.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                                        Ing. Milan </w:t>
      </w:r>
      <w:proofErr w:type="spellStart"/>
      <w:r w:rsidR="00D93A9B" w:rsidRPr="007138CB">
        <w:rPr>
          <w:rFonts w:asciiTheme="minorHAnsi" w:hAnsiTheme="minorHAnsi" w:cs="Arial"/>
          <w:sz w:val="22"/>
          <w:szCs w:val="22"/>
        </w:rPr>
        <w:t>Hornáček</w:t>
      </w:r>
      <w:proofErr w:type="spellEnd"/>
    </w:p>
    <w:p w:rsidR="001F5446" w:rsidRPr="007138CB" w:rsidRDefault="00DA5853" w:rsidP="005A0EE6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  <w:r w:rsidRPr="007138CB">
        <w:rPr>
          <w:rFonts w:asciiTheme="minorHAnsi" w:hAnsiTheme="minorHAnsi" w:cs="Arial"/>
          <w:sz w:val="22"/>
          <w:szCs w:val="22"/>
        </w:rPr>
        <w:t xml:space="preserve"> 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</w:t>
      </w:r>
      <w:r w:rsidRPr="007138CB">
        <w:rPr>
          <w:rFonts w:asciiTheme="minorHAnsi" w:hAnsiTheme="minorHAnsi" w:cs="Arial"/>
          <w:sz w:val="22"/>
          <w:szCs w:val="22"/>
        </w:rPr>
        <w:t xml:space="preserve">  </w:t>
      </w:r>
      <w:r w:rsidR="008A0F1A" w:rsidRPr="007138CB">
        <w:rPr>
          <w:rFonts w:asciiTheme="minorHAnsi" w:hAnsiTheme="minorHAnsi" w:cs="Arial"/>
          <w:sz w:val="22"/>
          <w:szCs w:val="22"/>
        </w:rPr>
        <w:t xml:space="preserve">     </w:t>
      </w:r>
      <w:r w:rsidRPr="007138CB">
        <w:rPr>
          <w:rFonts w:asciiTheme="minorHAnsi" w:hAnsiTheme="minorHAnsi" w:cs="Arial"/>
          <w:sz w:val="22"/>
          <w:szCs w:val="22"/>
        </w:rPr>
        <w:t xml:space="preserve">rektor Trnavskej univerzity v Trnave  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                        kvestor Trnavskej univerzity v Trnave</w:t>
      </w:r>
      <w:r w:rsidR="005256F6" w:rsidRPr="007138CB">
        <w:rPr>
          <w:rFonts w:asciiTheme="minorHAnsi" w:hAnsiTheme="minorHAnsi" w:cs="Arial"/>
          <w:sz w:val="22"/>
          <w:szCs w:val="22"/>
        </w:rPr>
        <w:t xml:space="preserve">   </w:t>
      </w:r>
    </w:p>
    <w:sectPr w:rsidR="001F5446" w:rsidRPr="007138CB" w:rsidSect="00B85D40">
      <w:headerReference w:type="default" r:id="rId15"/>
      <w:footerReference w:type="even" r:id="rId16"/>
      <w:footerReference w:type="default" r:id="rId17"/>
      <w:pgSz w:w="11906" w:h="16838" w:code="9"/>
      <w:pgMar w:top="1702" w:right="1418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C8" w:rsidRDefault="00C873C8">
      <w:r>
        <w:separator/>
      </w:r>
    </w:p>
  </w:endnote>
  <w:endnote w:type="continuationSeparator" w:id="0">
    <w:p w:rsidR="00C873C8" w:rsidRDefault="00C8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B0" w:rsidRDefault="00473CB0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73CB0" w:rsidRDefault="00473CB0" w:rsidP="00EA48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B0" w:rsidRDefault="00473CB0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35BE6">
      <w:rPr>
        <w:rStyle w:val="slostrany"/>
        <w:noProof/>
      </w:rPr>
      <w:t>20</w:t>
    </w:r>
    <w:r>
      <w:rPr>
        <w:rStyle w:val="slostrany"/>
      </w:rPr>
      <w:fldChar w:fldCharType="end"/>
    </w:r>
  </w:p>
  <w:p w:rsidR="00473CB0" w:rsidRPr="00565C59" w:rsidRDefault="00473CB0" w:rsidP="002950C7">
    <w:pPr>
      <w:pStyle w:val="Pta"/>
      <w:ind w:right="360"/>
      <w:jc w:val="center"/>
      <w:rPr>
        <w:rFonts w:ascii="Calibri" w:hAnsi="Calibri"/>
        <w:i/>
        <w:sz w:val="18"/>
        <w:szCs w:val="18"/>
      </w:rPr>
    </w:pPr>
    <w:r w:rsidRPr="00565C59">
      <w:rPr>
        <w:rFonts w:ascii="Calibri" w:hAnsi="Calibri"/>
        <w:i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5190C1" wp14:editId="3B2AF117">
              <wp:simplePos x="0" y="0"/>
              <wp:positionH relativeFrom="column">
                <wp:posOffset>33020</wp:posOffset>
              </wp:positionH>
              <wp:positionV relativeFrom="paragraph">
                <wp:posOffset>-140335</wp:posOffset>
              </wp:positionV>
              <wp:extent cx="569595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4C0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-11.05pt;width:44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" strokeweight="0"/>
          </w:pict>
        </mc:Fallback>
      </mc:AlternateContent>
    </w:r>
    <w:r w:rsidRPr="00565C59">
      <w:rPr>
        <w:rFonts w:ascii="Calibri" w:hAnsi="Calibri"/>
        <w:i/>
        <w:sz w:val="18"/>
        <w:szCs w:val="18"/>
      </w:rPr>
      <w:t>Výročná správa o hospodárení za rok 201</w:t>
    </w:r>
    <w:r>
      <w:rPr>
        <w:rFonts w:ascii="Calibri" w:hAnsi="Calibri"/>
        <w:i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C8" w:rsidRDefault="00C873C8">
      <w:r>
        <w:separator/>
      </w:r>
    </w:p>
  </w:footnote>
  <w:footnote w:type="continuationSeparator" w:id="0">
    <w:p w:rsidR="00C873C8" w:rsidRDefault="00C8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B0" w:rsidRPr="00565C59" w:rsidRDefault="00C873C8" w:rsidP="0050516C">
    <w:pPr>
      <w:pStyle w:val="Hlavika"/>
      <w:jc w:val="center"/>
      <w:rPr>
        <w:rFonts w:ascii="Calibri" w:hAnsi="Calibri"/>
        <w:i/>
        <w:sz w:val="22"/>
        <w:szCs w:val="22"/>
      </w:rPr>
    </w:pPr>
    <w:r>
      <w:rPr>
        <w:noProof/>
        <w:color w:val="FF0000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85pt;margin-top:-19.85pt;width:56.85pt;height:46.65pt;z-index:251656704;mso-position-horizontal-relative:text;mso-position-vertical-relative:text" fillcolor="window">
          <v:imagedata r:id="rId1" o:title=""/>
        </v:shape>
        <o:OLEObject Type="Embed" ProgID="Word.Picture.8" ShapeID="_x0000_s2049" DrawAspect="Content" ObjectID="_1554890855" r:id="rId2"/>
      </w:object>
    </w:r>
    <w:r w:rsidR="00473CB0">
      <w:rPr>
        <w:noProof/>
        <w:color w:val="FF0000"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9F4AAD" wp14:editId="6000A1F1">
              <wp:simplePos x="0" y="0"/>
              <wp:positionH relativeFrom="column">
                <wp:posOffset>-8890</wp:posOffset>
              </wp:positionH>
              <wp:positionV relativeFrom="paragraph">
                <wp:posOffset>395605</wp:posOffset>
              </wp:positionV>
              <wp:extent cx="5798820" cy="0"/>
              <wp:effectExtent l="0" t="0" r="1143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8F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7pt;margin-top:31.15pt;width:45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" strokeweight="0"/>
          </w:pict>
        </mc:Fallback>
      </mc:AlternateContent>
    </w:r>
    <w:r w:rsidR="00473CB0" w:rsidRPr="002950C7">
      <w:rPr>
        <w:color w:val="FF0000"/>
        <w:sz w:val="24"/>
        <w:szCs w:val="24"/>
      </w:rPr>
      <w:t xml:space="preserve">    </w:t>
    </w:r>
    <w:r w:rsidR="00473CB0" w:rsidRPr="002950C7">
      <w:rPr>
        <w:i/>
        <w:color w:val="FF0000"/>
        <w:sz w:val="24"/>
        <w:szCs w:val="24"/>
      </w:rPr>
      <w:t xml:space="preserve">    </w:t>
    </w:r>
    <w:r w:rsidR="00473CB0" w:rsidRPr="00565C59">
      <w:rPr>
        <w:rFonts w:ascii="Calibri" w:hAnsi="Calibri"/>
        <w:i/>
        <w:sz w:val="22"/>
        <w:szCs w:val="22"/>
      </w:rPr>
      <w:t xml:space="preserve">Trnavská univerzita v Trnave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5A0"/>
    <w:multiLevelType w:val="hybridMultilevel"/>
    <w:tmpl w:val="EDB82DEC"/>
    <w:lvl w:ilvl="0" w:tplc="88E4FC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1D6"/>
    <w:multiLevelType w:val="hybridMultilevel"/>
    <w:tmpl w:val="7C043582"/>
    <w:lvl w:ilvl="0" w:tplc="48A2D33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4502"/>
    <w:multiLevelType w:val="hybridMultilevel"/>
    <w:tmpl w:val="4034724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651"/>
    <w:multiLevelType w:val="hybridMultilevel"/>
    <w:tmpl w:val="4B208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25D3"/>
    <w:multiLevelType w:val="multilevel"/>
    <w:tmpl w:val="08807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CF6F71"/>
    <w:multiLevelType w:val="hybridMultilevel"/>
    <w:tmpl w:val="30429BC4"/>
    <w:lvl w:ilvl="0" w:tplc="57CEF200">
      <w:start w:val="1"/>
      <w:numFmt w:val="bullet"/>
      <w:pStyle w:val="odraz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41E5B"/>
    <w:multiLevelType w:val="hybridMultilevel"/>
    <w:tmpl w:val="669A95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F677F"/>
    <w:multiLevelType w:val="hybridMultilevel"/>
    <w:tmpl w:val="1A3CE820"/>
    <w:lvl w:ilvl="0" w:tplc="48F8A5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1CF"/>
    <w:multiLevelType w:val="hybridMultilevel"/>
    <w:tmpl w:val="91CE3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32A2D"/>
    <w:multiLevelType w:val="hybridMultilevel"/>
    <w:tmpl w:val="677A29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A23F6D"/>
    <w:multiLevelType w:val="hybridMultilevel"/>
    <w:tmpl w:val="D6D8A3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167C75"/>
    <w:multiLevelType w:val="hybridMultilevel"/>
    <w:tmpl w:val="E1181AC2"/>
    <w:lvl w:ilvl="0" w:tplc="74CAEC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E0E29"/>
    <w:multiLevelType w:val="hybridMultilevel"/>
    <w:tmpl w:val="DD127E0A"/>
    <w:lvl w:ilvl="0" w:tplc="68587E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46E3B"/>
    <w:multiLevelType w:val="hybridMultilevel"/>
    <w:tmpl w:val="710AE5B8"/>
    <w:lvl w:ilvl="0" w:tplc="C3AC0EE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34742"/>
    <w:multiLevelType w:val="hybridMultilevel"/>
    <w:tmpl w:val="F2B84104"/>
    <w:lvl w:ilvl="0" w:tplc="82B0070E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34F96891"/>
    <w:multiLevelType w:val="hybridMultilevel"/>
    <w:tmpl w:val="84CC221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90E1E7A"/>
    <w:multiLevelType w:val="hybridMultilevel"/>
    <w:tmpl w:val="C80CE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C6AA6"/>
    <w:multiLevelType w:val="hybridMultilevel"/>
    <w:tmpl w:val="95F8AE38"/>
    <w:lvl w:ilvl="0" w:tplc="0C9AC0C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C5953C1"/>
    <w:multiLevelType w:val="hybridMultilevel"/>
    <w:tmpl w:val="0290A370"/>
    <w:lvl w:ilvl="0" w:tplc="7F8C8F8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12DDF"/>
    <w:multiLevelType w:val="hybridMultilevel"/>
    <w:tmpl w:val="46824938"/>
    <w:lvl w:ilvl="0" w:tplc="068EDF26">
      <w:start w:val="6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24845"/>
    <w:multiLevelType w:val="multilevel"/>
    <w:tmpl w:val="6A5013E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C0164B"/>
    <w:multiLevelType w:val="hybridMultilevel"/>
    <w:tmpl w:val="BD0C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33D22"/>
    <w:multiLevelType w:val="hybridMultilevel"/>
    <w:tmpl w:val="1332C166"/>
    <w:lvl w:ilvl="0" w:tplc="A39E7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E561A"/>
    <w:multiLevelType w:val="hybridMultilevel"/>
    <w:tmpl w:val="0FF69496"/>
    <w:lvl w:ilvl="0" w:tplc="A39E7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85930"/>
    <w:multiLevelType w:val="hybridMultilevel"/>
    <w:tmpl w:val="5FFA60F8"/>
    <w:lvl w:ilvl="0" w:tplc="72A8F1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D6511"/>
    <w:multiLevelType w:val="hybridMultilevel"/>
    <w:tmpl w:val="41F4B8FA"/>
    <w:lvl w:ilvl="0" w:tplc="85ACBC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4D0AAB"/>
    <w:multiLevelType w:val="singleLevel"/>
    <w:tmpl w:val="6FB262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77728A"/>
    <w:multiLevelType w:val="hybridMultilevel"/>
    <w:tmpl w:val="214E256A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5774452E"/>
    <w:multiLevelType w:val="hybridMultilevel"/>
    <w:tmpl w:val="6EE4A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307DC"/>
    <w:multiLevelType w:val="hybridMultilevel"/>
    <w:tmpl w:val="FC5C1E96"/>
    <w:lvl w:ilvl="0" w:tplc="EC32F4E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6D711C2"/>
    <w:multiLevelType w:val="hybridMultilevel"/>
    <w:tmpl w:val="4BEC01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654C0"/>
    <w:multiLevelType w:val="hybridMultilevel"/>
    <w:tmpl w:val="06A08E88"/>
    <w:lvl w:ilvl="0" w:tplc="836A0166">
      <w:start w:val="2"/>
      <w:numFmt w:val="decimal"/>
      <w:lvlText w:val="%1.3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B6D38"/>
    <w:multiLevelType w:val="hybridMultilevel"/>
    <w:tmpl w:val="977C1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751CB"/>
    <w:multiLevelType w:val="hybridMultilevel"/>
    <w:tmpl w:val="E6FE64EE"/>
    <w:lvl w:ilvl="0" w:tplc="B000649A">
      <w:start w:val="6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911AF"/>
    <w:multiLevelType w:val="hybridMultilevel"/>
    <w:tmpl w:val="0FAC7C54"/>
    <w:lvl w:ilvl="0" w:tplc="5D481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13BBC"/>
    <w:multiLevelType w:val="hybridMultilevel"/>
    <w:tmpl w:val="FFE6D6E2"/>
    <w:lvl w:ilvl="0" w:tplc="041B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36" w15:restartNumberingAfterBreak="0">
    <w:nsid w:val="7C604A0A"/>
    <w:multiLevelType w:val="hybridMultilevel"/>
    <w:tmpl w:val="8D30FC96"/>
    <w:lvl w:ilvl="0" w:tplc="471C6F9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4"/>
  </w:num>
  <w:num w:numId="4">
    <w:abstractNumId w:val="14"/>
  </w:num>
  <w:num w:numId="5">
    <w:abstractNumId w:val="23"/>
  </w:num>
  <w:num w:numId="6">
    <w:abstractNumId w:val="29"/>
  </w:num>
  <w:num w:numId="7">
    <w:abstractNumId w:val="21"/>
  </w:num>
  <w:num w:numId="8">
    <w:abstractNumId w:val="32"/>
  </w:num>
  <w:num w:numId="9">
    <w:abstractNumId w:val="12"/>
  </w:num>
  <w:num w:numId="10">
    <w:abstractNumId w:val="16"/>
  </w:num>
  <w:num w:numId="11">
    <w:abstractNumId w:val="10"/>
  </w:num>
  <w:num w:numId="12">
    <w:abstractNumId w:val="17"/>
  </w:num>
  <w:num w:numId="13">
    <w:abstractNumId w:val="30"/>
  </w:num>
  <w:num w:numId="14">
    <w:abstractNumId w:val="3"/>
  </w:num>
  <w:num w:numId="15">
    <w:abstractNumId w:val="9"/>
  </w:num>
  <w:num w:numId="16">
    <w:abstractNumId w:val="31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11"/>
  </w:num>
  <w:num w:numId="22">
    <w:abstractNumId w:val="26"/>
  </w:num>
  <w:num w:numId="23">
    <w:abstractNumId w:val="27"/>
  </w:num>
  <w:num w:numId="24">
    <w:abstractNumId w:val="36"/>
  </w:num>
  <w:num w:numId="25">
    <w:abstractNumId w:val="24"/>
  </w:num>
  <w:num w:numId="26">
    <w:abstractNumId w:val="2"/>
  </w:num>
  <w:num w:numId="27">
    <w:abstractNumId w:val="20"/>
  </w:num>
  <w:num w:numId="28">
    <w:abstractNumId w:val="22"/>
  </w:num>
  <w:num w:numId="29">
    <w:abstractNumId w:val="7"/>
  </w:num>
  <w:num w:numId="30">
    <w:abstractNumId w:val="18"/>
  </w:num>
  <w:num w:numId="31">
    <w:abstractNumId w:val="6"/>
  </w:num>
  <w:num w:numId="32">
    <w:abstractNumId w:val="15"/>
  </w:num>
  <w:num w:numId="33">
    <w:abstractNumId w:val="35"/>
  </w:num>
  <w:num w:numId="34">
    <w:abstractNumId w:val="28"/>
  </w:num>
  <w:num w:numId="35">
    <w:abstractNumId w:val="33"/>
  </w:num>
  <w:num w:numId="36">
    <w:abstractNumId w:val="19"/>
  </w:num>
  <w:num w:numId="37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C8"/>
    <w:rsid w:val="00000391"/>
    <w:rsid w:val="000017A1"/>
    <w:rsid w:val="00001D20"/>
    <w:rsid w:val="0000220A"/>
    <w:rsid w:val="00002A25"/>
    <w:rsid w:val="00002C02"/>
    <w:rsid w:val="00002D3D"/>
    <w:rsid w:val="000035B4"/>
    <w:rsid w:val="000036E5"/>
    <w:rsid w:val="000039C9"/>
    <w:rsid w:val="00003A20"/>
    <w:rsid w:val="00004F98"/>
    <w:rsid w:val="00004FBE"/>
    <w:rsid w:val="000052D4"/>
    <w:rsid w:val="000054A7"/>
    <w:rsid w:val="00005C1F"/>
    <w:rsid w:val="00006E45"/>
    <w:rsid w:val="0000729D"/>
    <w:rsid w:val="00007D55"/>
    <w:rsid w:val="000102F7"/>
    <w:rsid w:val="00010833"/>
    <w:rsid w:val="000127FF"/>
    <w:rsid w:val="00013382"/>
    <w:rsid w:val="00014FF8"/>
    <w:rsid w:val="00015040"/>
    <w:rsid w:val="0001578C"/>
    <w:rsid w:val="00015AE0"/>
    <w:rsid w:val="0001710C"/>
    <w:rsid w:val="00017A04"/>
    <w:rsid w:val="00017CB3"/>
    <w:rsid w:val="00017D63"/>
    <w:rsid w:val="00017F1D"/>
    <w:rsid w:val="000208A8"/>
    <w:rsid w:val="000216EC"/>
    <w:rsid w:val="0002182E"/>
    <w:rsid w:val="0002183F"/>
    <w:rsid w:val="0002188C"/>
    <w:rsid w:val="00021AE5"/>
    <w:rsid w:val="00022315"/>
    <w:rsid w:val="00022704"/>
    <w:rsid w:val="00023039"/>
    <w:rsid w:val="0002362C"/>
    <w:rsid w:val="000237CF"/>
    <w:rsid w:val="00023EF0"/>
    <w:rsid w:val="00024ADE"/>
    <w:rsid w:val="00024FA6"/>
    <w:rsid w:val="0002579F"/>
    <w:rsid w:val="00025F13"/>
    <w:rsid w:val="000260A2"/>
    <w:rsid w:val="00027368"/>
    <w:rsid w:val="00027C96"/>
    <w:rsid w:val="00027D13"/>
    <w:rsid w:val="00027FBD"/>
    <w:rsid w:val="000306E8"/>
    <w:rsid w:val="000312E5"/>
    <w:rsid w:val="00031891"/>
    <w:rsid w:val="00031D57"/>
    <w:rsid w:val="00032226"/>
    <w:rsid w:val="00032D44"/>
    <w:rsid w:val="00032DFE"/>
    <w:rsid w:val="00033688"/>
    <w:rsid w:val="00034D25"/>
    <w:rsid w:val="000354B0"/>
    <w:rsid w:val="000363EC"/>
    <w:rsid w:val="00036B73"/>
    <w:rsid w:val="00036B79"/>
    <w:rsid w:val="00036EFE"/>
    <w:rsid w:val="000371C9"/>
    <w:rsid w:val="0004007A"/>
    <w:rsid w:val="00040ABC"/>
    <w:rsid w:val="00040AE2"/>
    <w:rsid w:val="0004150B"/>
    <w:rsid w:val="000415A2"/>
    <w:rsid w:val="000416A1"/>
    <w:rsid w:val="000417BA"/>
    <w:rsid w:val="000417D9"/>
    <w:rsid w:val="00042413"/>
    <w:rsid w:val="000434B8"/>
    <w:rsid w:val="00043663"/>
    <w:rsid w:val="00043D42"/>
    <w:rsid w:val="00043E3E"/>
    <w:rsid w:val="0004409E"/>
    <w:rsid w:val="00044121"/>
    <w:rsid w:val="00044537"/>
    <w:rsid w:val="00044850"/>
    <w:rsid w:val="00044E61"/>
    <w:rsid w:val="00045C1A"/>
    <w:rsid w:val="0004610F"/>
    <w:rsid w:val="0004665D"/>
    <w:rsid w:val="00046867"/>
    <w:rsid w:val="00046F1A"/>
    <w:rsid w:val="000471E7"/>
    <w:rsid w:val="00047D6E"/>
    <w:rsid w:val="00047F17"/>
    <w:rsid w:val="00050A46"/>
    <w:rsid w:val="00050B9E"/>
    <w:rsid w:val="00050CA0"/>
    <w:rsid w:val="00050F83"/>
    <w:rsid w:val="00051198"/>
    <w:rsid w:val="000516B4"/>
    <w:rsid w:val="00051799"/>
    <w:rsid w:val="00051FE5"/>
    <w:rsid w:val="00052138"/>
    <w:rsid w:val="00052205"/>
    <w:rsid w:val="0005239A"/>
    <w:rsid w:val="00052FC3"/>
    <w:rsid w:val="000551EA"/>
    <w:rsid w:val="000557D8"/>
    <w:rsid w:val="00055B12"/>
    <w:rsid w:val="00055EC0"/>
    <w:rsid w:val="00056D79"/>
    <w:rsid w:val="000571A1"/>
    <w:rsid w:val="00057331"/>
    <w:rsid w:val="00057857"/>
    <w:rsid w:val="000579AE"/>
    <w:rsid w:val="000600C3"/>
    <w:rsid w:val="000602FF"/>
    <w:rsid w:val="00060452"/>
    <w:rsid w:val="00060881"/>
    <w:rsid w:val="000609A7"/>
    <w:rsid w:val="000614BB"/>
    <w:rsid w:val="000624E4"/>
    <w:rsid w:val="00062DDD"/>
    <w:rsid w:val="000631F1"/>
    <w:rsid w:val="0006339A"/>
    <w:rsid w:val="000634E8"/>
    <w:rsid w:val="00063743"/>
    <w:rsid w:val="00063786"/>
    <w:rsid w:val="00063811"/>
    <w:rsid w:val="00063C46"/>
    <w:rsid w:val="00064393"/>
    <w:rsid w:val="00064B25"/>
    <w:rsid w:val="00064B4E"/>
    <w:rsid w:val="00064C42"/>
    <w:rsid w:val="00065B67"/>
    <w:rsid w:val="00066CE5"/>
    <w:rsid w:val="00070891"/>
    <w:rsid w:val="00070A2F"/>
    <w:rsid w:val="00071B25"/>
    <w:rsid w:val="0007277A"/>
    <w:rsid w:val="00073C95"/>
    <w:rsid w:val="00073D95"/>
    <w:rsid w:val="0007425F"/>
    <w:rsid w:val="00074DF8"/>
    <w:rsid w:val="00075185"/>
    <w:rsid w:val="00075AD9"/>
    <w:rsid w:val="00075D17"/>
    <w:rsid w:val="00075DF4"/>
    <w:rsid w:val="000766BF"/>
    <w:rsid w:val="0007690E"/>
    <w:rsid w:val="00076F2C"/>
    <w:rsid w:val="00076F7C"/>
    <w:rsid w:val="000777F6"/>
    <w:rsid w:val="00077BD1"/>
    <w:rsid w:val="00080220"/>
    <w:rsid w:val="0008036A"/>
    <w:rsid w:val="000806EB"/>
    <w:rsid w:val="00080D3C"/>
    <w:rsid w:val="00081200"/>
    <w:rsid w:val="00081EF5"/>
    <w:rsid w:val="00082274"/>
    <w:rsid w:val="0008314C"/>
    <w:rsid w:val="0008338A"/>
    <w:rsid w:val="0008350F"/>
    <w:rsid w:val="0008356A"/>
    <w:rsid w:val="000838B3"/>
    <w:rsid w:val="00083D1D"/>
    <w:rsid w:val="00084508"/>
    <w:rsid w:val="00084809"/>
    <w:rsid w:val="00085620"/>
    <w:rsid w:val="00086096"/>
    <w:rsid w:val="00086A4E"/>
    <w:rsid w:val="00086B8C"/>
    <w:rsid w:val="00086D8F"/>
    <w:rsid w:val="00087A36"/>
    <w:rsid w:val="000900F1"/>
    <w:rsid w:val="000907B2"/>
    <w:rsid w:val="00091BCA"/>
    <w:rsid w:val="00091D36"/>
    <w:rsid w:val="00091D62"/>
    <w:rsid w:val="00092605"/>
    <w:rsid w:val="000929EC"/>
    <w:rsid w:val="00092AC4"/>
    <w:rsid w:val="00092D66"/>
    <w:rsid w:val="0009311F"/>
    <w:rsid w:val="000936DB"/>
    <w:rsid w:val="00097255"/>
    <w:rsid w:val="00097319"/>
    <w:rsid w:val="0009756B"/>
    <w:rsid w:val="00097905"/>
    <w:rsid w:val="000A06F7"/>
    <w:rsid w:val="000A1354"/>
    <w:rsid w:val="000A195A"/>
    <w:rsid w:val="000A1CC7"/>
    <w:rsid w:val="000A2ED2"/>
    <w:rsid w:val="000A31A2"/>
    <w:rsid w:val="000A3D11"/>
    <w:rsid w:val="000A3DBA"/>
    <w:rsid w:val="000A418D"/>
    <w:rsid w:val="000A422F"/>
    <w:rsid w:val="000A47EB"/>
    <w:rsid w:val="000A4DC0"/>
    <w:rsid w:val="000A637D"/>
    <w:rsid w:val="000A7B0D"/>
    <w:rsid w:val="000A7C73"/>
    <w:rsid w:val="000B01FB"/>
    <w:rsid w:val="000B0B24"/>
    <w:rsid w:val="000B11E2"/>
    <w:rsid w:val="000B1359"/>
    <w:rsid w:val="000B21DB"/>
    <w:rsid w:val="000B2DDA"/>
    <w:rsid w:val="000B35AD"/>
    <w:rsid w:val="000B3D7E"/>
    <w:rsid w:val="000B3E35"/>
    <w:rsid w:val="000B46E5"/>
    <w:rsid w:val="000B4705"/>
    <w:rsid w:val="000B4F05"/>
    <w:rsid w:val="000B5C2D"/>
    <w:rsid w:val="000B6045"/>
    <w:rsid w:val="000B632A"/>
    <w:rsid w:val="000B6A88"/>
    <w:rsid w:val="000B7F93"/>
    <w:rsid w:val="000C0A58"/>
    <w:rsid w:val="000C1580"/>
    <w:rsid w:val="000C218E"/>
    <w:rsid w:val="000C21C0"/>
    <w:rsid w:val="000C28F5"/>
    <w:rsid w:val="000C355C"/>
    <w:rsid w:val="000C3FC0"/>
    <w:rsid w:val="000C4B24"/>
    <w:rsid w:val="000C4E38"/>
    <w:rsid w:val="000C4FE4"/>
    <w:rsid w:val="000C55AB"/>
    <w:rsid w:val="000C5739"/>
    <w:rsid w:val="000C5BF3"/>
    <w:rsid w:val="000C5CA0"/>
    <w:rsid w:val="000C664E"/>
    <w:rsid w:val="000C6A52"/>
    <w:rsid w:val="000C6E9C"/>
    <w:rsid w:val="000D04AA"/>
    <w:rsid w:val="000D0F04"/>
    <w:rsid w:val="000D2B72"/>
    <w:rsid w:val="000D36BF"/>
    <w:rsid w:val="000D3A6C"/>
    <w:rsid w:val="000D3C11"/>
    <w:rsid w:val="000D3DC1"/>
    <w:rsid w:val="000D3E18"/>
    <w:rsid w:val="000D428C"/>
    <w:rsid w:val="000D446A"/>
    <w:rsid w:val="000D4DDD"/>
    <w:rsid w:val="000D4DFC"/>
    <w:rsid w:val="000D52F1"/>
    <w:rsid w:val="000D53CD"/>
    <w:rsid w:val="000D5864"/>
    <w:rsid w:val="000D63C3"/>
    <w:rsid w:val="000D733A"/>
    <w:rsid w:val="000D74BC"/>
    <w:rsid w:val="000D7DDA"/>
    <w:rsid w:val="000E00E4"/>
    <w:rsid w:val="000E2C17"/>
    <w:rsid w:val="000E3F09"/>
    <w:rsid w:val="000E3F36"/>
    <w:rsid w:val="000E44DF"/>
    <w:rsid w:val="000E4D61"/>
    <w:rsid w:val="000E4E92"/>
    <w:rsid w:val="000E4EEA"/>
    <w:rsid w:val="000E512F"/>
    <w:rsid w:val="000E51B0"/>
    <w:rsid w:val="000E6ABD"/>
    <w:rsid w:val="000E7C10"/>
    <w:rsid w:val="000E7C75"/>
    <w:rsid w:val="000F1266"/>
    <w:rsid w:val="000F1599"/>
    <w:rsid w:val="000F1876"/>
    <w:rsid w:val="000F2015"/>
    <w:rsid w:val="000F2386"/>
    <w:rsid w:val="000F3003"/>
    <w:rsid w:val="000F33FF"/>
    <w:rsid w:val="000F4F8A"/>
    <w:rsid w:val="000F6B89"/>
    <w:rsid w:val="000F6C92"/>
    <w:rsid w:val="000F6E7E"/>
    <w:rsid w:val="000F74A5"/>
    <w:rsid w:val="000F7C57"/>
    <w:rsid w:val="001005C5"/>
    <w:rsid w:val="00100B9E"/>
    <w:rsid w:val="0010196B"/>
    <w:rsid w:val="00101A7C"/>
    <w:rsid w:val="00101AFE"/>
    <w:rsid w:val="00101FC9"/>
    <w:rsid w:val="001026C7"/>
    <w:rsid w:val="00102F8A"/>
    <w:rsid w:val="00103AAD"/>
    <w:rsid w:val="001055D0"/>
    <w:rsid w:val="001057A3"/>
    <w:rsid w:val="0010721C"/>
    <w:rsid w:val="00107712"/>
    <w:rsid w:val="00107A04"/>
    <w:rsid w:val="00107B11"/>
    <w:rsid w:val="001102E3"/>
    <w:rsid w:val="00110752"/>
    <w:rsid w:val="00111767"/>
    <w:rsid w:val="00112016"/>
    <w:rsid w:val="00113F12"/>
    <w:rsid w:val="0011412A"/>
    <w:rsid w:val="00114371"/>
    <w:rsid w:val="00114518"/>
    <w:rsid w:val="00114DCD"/>
    <w:rsid w:val="00115C4E"/>
    <w:rsid w:val="00116437"/>
    <w:rsid w:val="001164E3"/>
    <w:rsid w:val="00116F7F"/>
    <w:rsid w:val="0011717B"/>
    <w:rsid w:val="00120509"/>
    <w:rsid w:val="0012055A"/>
    <w:rsid w:val="00122434"/>
    <w:rsid w:val="00122670"/>
    <w:rsid w:val="00122DE4"/>
    <w:rsid w:val="00123063"/>
    <w:rsid w:val="00123473"/>
    <w:rsid w:val="00123EEC"/>
    <w:rsid w:val="001247E0"/>
    <w:rsid w:val="00124EAC"/>
    <w:rsid w:val="00125290"/>
    <w:rsid w:val="00125581"/>
    <w:rsid w:val="00125882"/>
    <w:rsid w:val="001268B8"/>
    <w:rsid w:val="00130205"/>
    <w:rsid w:val="0013143F"/>
    <w:rsid w:val="001314BD"/>
    <w:rsid w:val="0013151F"/>
    <w:rsid w:val="00133F8E"/>
    <w:rsid w:val="0013491F"/>
    <w:rsid w:val="001369F7"/>
    <w:rsid w:val="00136B98"/>
    <w:rsid w:val="00137E6F"/>
    <w:rsid w:val="00140C1C"/>
    <w:rsid w:val="00140F26"/>
    <w:rsid w:val="00141C60"/>
    <w:rsid w:val="001426CA"/>
    <w:rsid w:val="00143180"/>
    <w:rsid w:val="00143568"/>
    <w:rsid w:val="00143B39"/>
    <w:rsid w:val="00144628"/>
    <w:rsid w:val="00145977"/>
    <w:rsid w:val="00145E0B"/>
    <w:rsid w:val="00147515"/>
    <w:rsid w:val="00147534"/>
    <w:rsid w:val="001502DF"/>
    <w:rsid w:val="001525DF"/>
    <w:rsid w:val="001537E8"/>
    <w:rsid w:val="0015420D"/>
    <w:rsid w:val="001558B7"/>
    <w:rsid w:val="00155952"/>
    <w:rsid w:val="00156234"/>
    <w:rsid w:val="001567B5"/>
    <w:rsid w:val="00157883"/>
    <w:rsid w:val="00160C44"/>
    <w:rsid w:val="00160EC5"/>
    <w:rsid w:val="00161D82"/>
    <w:rsid w:val="00162C1D"/>
    <w:rsid w:val="00163939"/>
    <w:rsid w:val="00163CC1"/>
    <w:rsid w:val="00164281"/>
    <w:rsid w:val="0016457B"/>
    <w:rsid w:val="001647E1"/>
    <w:rsid w:val="00164C46"/>
    <w:rsid w:val="00164D30"/>
    <w:rsid w:val="00165738"/>
    <w:rsid w:val="00165C22"/>
    <w:rsid w:val="00165C8F"/>
    <w:rsid w:val="00166202"/>
    <w:rsid w:val="00166257"/>
    <w:rsid w:val="00166571"/>
    <w:rsid w:val="00166EE5"/>
    <w:rsid w:val="001679EE"/>
    <w:rsid w:val="00170686"/>
    <w:rsid w:val="001730BE"/>
    <w:rsid w:val="00173311"/>
    <w:rsid w:val="00174C13"/>
    <w:rsid w:val="00174CFC"/>
    <w:rsid w:val="001750B5"/>
    <w:rsid w:val="00175ECF"/>
    <w:rsid w:val="00176442"/>
    <w:rsid w:val="0017684D"/>
    <w:rsid w:val="001774B4"/>
    <w:rsid w:val="0017765B"/>
    <w:rsid w:val="001802FA"/>
    <w:rsid w:val="001805DE"/>
    <w:rsid w:val="0018065F"/>
    <w:rsid w:val="00181616"/>
    <w:rsid w:val="00181DD3"/>
    <w:rsid w:val="0018206C"/>
    <w:rsid w:val="00182F1B"/>
    <w:rsid w:val="001830EB"/>
    <w:rsid w:val="001830ED"/>
    <w:rsid w:val="00184BF7"/>
    <w:rsid w:val="00184D4D"/>
    <w:rsid w:val="00185050"/>
    <w:rsid w:val="00185549"/>
    <w:rsid w:val="00186522"/>
    <w:rsid w:val="0019033A"/>
    <w:rsid w:val="00191292"/>
    <w:rsid w:val="001916FF"/>
    <w:rsid w:val="00191812"/>
    <w:rsid w:val="001919B8"/>
    <w:rsid w:val="00191F15"/>
    <w:rsid w:val="00192AA1"/>
    <w:rsid w:val="00192DD8"/>
    <w:rsid w:val="00192FDE"/>
    <w:rsid w:val="00192FF2"/>
    <w:rsid w:val="001934E6"/>
    <w:rsid w:val="0019362E"/>
    <w:rsid w:val="001936B4"/>
    <w:rsid w:val="00193B85"/>
    <w:rsid w:val="00193D9F"/>
    <w:rsid w:val="001941C7"/>
    <w:rsid w:val="0019427D"/>
    <w:rsid w:val="00194496"/>
    <w:rsid w:val="001945CD"/>
    <w:rsid w:val="00194E14"/>
    <w:rsid w:val="00195053"/>
    <w:rsid w:val="00195196"/>
    <w:rsid w:val="00195678"/>
    <w:rsid w:val="001963DC"/>
    <w:rsid w:val="00196548"/>
    <w:rsid w:val="001973C8"/>
    <w:rsid w:val="00197C35"/>
    <w:rsid w:val="001A01AF"/>
    <w:rsid w:val="001A05F1"/>
    <w:rsid w:val="001A0F4B"/>
    <w:rsid w:val="001A1D5F"/>
    <w:rsid w:val="001A21B9"/>
    <w:rsid w:val="001A2234"/>
    <w:rsid w:val="001A2595"/>
    <w:rsid w:val="001A2597"/>
    <w:rsid w:val="001A28EA"/>
    <w:rsid w:val="001A2CD6"/>
    <w:rsid w:val="001A4020"/>
    <w:rsid w:val="001A45F6"/>
    <w:rsid w:val="001A4778"/>
    <w:rsid w:val="001A4BC6"/>
    <w:rsid w:val="001A4FFC"/>
    <w:rsid w:val="001A5231"/>
    <w:rsid w:val="001A5CD9"/>
    <w:rsid w:val="001A6661"/>
    <w:rsid w:val="001A6FA9"/>
    <w:rsid w:val="001B02AB"/>
    <w:rsid w:val="001B1302"/>
    <w:rsid w:val="001B13A6"/>
    <w:rsid w:val="001B1A90"/>
    <w:rsid w:val="001B23D6"/>
    <w:rsid w:val="001B2410"/>
    <w:rsid w:val="001B2616"/>
    <w:rsid w:val="001B37AD"/>
    <w:rsid w:val="001B38AC"/>
    <w:rsid w:val="001B487E"/>
    <w:rsid w:val="001B56E0"/>
    <w:rsid w:val="001B5981"/>
    <w:rsid w:val="001B5B1E"/>
    <w:rsid w:val="001B6629"/>
    <w:rsid w:val="001C0019"/>
    <w:rsid w:val="001C0862"/>
    <w:rsid w:val="001C1834"/>
    <w:rsid w:val="001C2708"/>
    <w:rsid w:val="001C30DD"/>
    <w:rsid w:val="001C38CE"/>
    <w:rsid w:val="001C392F"/>
    <w:rsid w:val="001C41CF"/>
    <w:rsid w:val="001C4AAC"/>
    <w:rsid w:val="001C4D7F"/>
    <w:rsid w:val="001C4E57"/>
    <w:rsid w:val="001C5703"/>
    <w:rsid w:val="001C5942"/>
    <w:rsid w:val="001C5FE1"/>
    <w:rsid w:val="001C66BC"/>
    <w:rsid w:val="001C68C5"/>
    <w:rsid w:val="001C6E4E"/>
    <w:rsid w:val="001C6E62"/>
    <w:rsid w:val="001D0242"/>
    <w:rsid w:val="001D1ADE"/>
    <w:rsid w:val="001D1D14"/>
    <w:rsid w:val="001D2109"/>
    <w:rsid w:val="001D26C4"/>
    <w:rsid w:val="001D320E"/>
    <w:rsid w:val="001D3BA9"/>
    <w:rsid w:val="001D3C90"/>
    <w:rsid w:val="001D3E32"/>
    <w:rsid w:val="001D4424"/>
    <w:rsid w:val="001D742F"/>
    <w:rsid w:val="001D78B7"/>
    <w:rsid w:val="001D7944"/>
    <w:rsid w:val="001E14FF"/>
    <w:rsid w:val="001E1C6F"/>
    <w:rsid w:val="001E294A"/>
    <w:rsid w:val="001E2B8F"/>
    <w:rsid w:val="001E2BD6"/>
    <w:rsid w:val="001E31EA"/>
    <w:rsid w:val="001E3589"/>
    <w:rsid w:val="001E4A0E"/>
    <w:rsid w:val="001E50E3"/>
    <w:rsid w:val="001E54EA"/>
    <w:rsid w:val="001E5589"/>
    <w:rsid w:val="001E56CC"/>
    <w:rsid w:val="001E601D"/>
    <w:rsid w:val="001E654B"/>
    <w:rsid w:val="001E681D"/>
    <w:rsid w:val="001E7967"/>
    <w:rsid w:val="001E7F5A"/>
    <w:rsid w:val="001F0BFD"/>
    <w:rsid w:val="001F0D36"/>
    <w:rsid w:val="001F0D91"/>
    <w:rsid w:val="001F1502"/>
    <w:rsid w:val="001F1ABC"/>
    <w:rsid w:val="001F1DEC"/>
    <w:rsid w:val="001F1FE6"/>
    <w:rsid w:val="001F2554"/>
    <w:rsid w:val="001F295B"/>
    <w:rsid w:val="001F2B1D"/>
    <w:rsid w:val="001F2C48"/>
    <w:rsid w:val="001F3059"/>
    <w:rsid w:val="001F327C"/>
    <w:rsid w:val="001F3D9A"/>
    <w:rsid w:val="001F50C6"/>
    <w:rsid w:val="001F5446"/>
    <w:rsid w:val="001F63FE"/>
    <w:rsid w:val="001F6885"/>
    <w:rsid w:val="001F68CE"/>
    <w:rsid w:val="001F6907"/>
    <w:rsid w:val="001F730D"/>
    <w:rsid w:val="001F77FB"/>
    <w:rsid w:val="001F787A"/>
    <w:rsid w:val="001F7925"/>
    <w:rsid w:val="002003BD"/>
    <w:rsid w:val="002006A1"/>
    <w:rsid w:val="00201216"/>
    <w:rsid w:val="0020221E"/>
    <w:rsid w:val="00204204"/>
    <w:rsid w:val="002043A9"/>
    <w:rsid w:val="002045F7"/>
    <w:rsid w:val="00204AD7"/>
    <w:rsid w:val="002056D6"/>
    <w:rsid w:val="002061E2"/>
    <w:rsid w:val="00206302"/>
    <w:rsid w:val="00207C56"/>
    <w:rsid w:val="0021022A"/>
    <w:rsid w:val="002129E5"/>
    <w:rsid w:val="0021384B"/>
    <w:rsid w:val="00214012"/>
    <w:rsid w:val="0021427C"/>
    <w:rsid w:val="00214979"/>
    <w:rsid w:val="00214B86"/>
    <w:rsid w:val="00214B8E"/>
    <w:rsid w:val="002152B2"/>
    <w:rsid w:val="002154E3"/>
    <w:rsid w:val="002154F6"/>
    <w:rsid w:val="00215712"/>
    <w:rsid w:val="0021603F"/>
    <w:rsid w:val="0021689C"/>
    <w:rsid w:val="00217682"/>
    <w:rsid w:val="00217AB6"/>
    <w:rsid w:val="0022174C"/>
    <w:rsid w:val="00221E48"/>
    <w:rsid w:val="002226F2"/>
    <w:rsid w:val="00223DAD"/>
    <w:rsid w:val="00223DE3"/>
    <w:rsid w:val="00223F03"/>
    <w:rsid w:val="00224390"/>
    <w:rsid w:val="0022477B"/>
    <w:rsid w:val="00224B2B"/>
    <w:rsid w:val="002254F6"/>
    <w:rsid w:val="002269F0"/>
    <w:rsid w:val="00227659"/>
    <w:rsid w:val="002279D4"/>
    <w:rsid w:val="002308D6"/>
    <w:rsid w:val="00230EEB"/>
    <w:rsid w:val="00234C55"/>
    <w:rsid w:val="00234EF8"/>
    <w:rsid w:val="00234F03"/>
    <w:rsid w:val="00234F62"/>
    <w:rsid w:val="0023542B"/>
    <w:rsid w:val="00236096"/>
    <w:rsid w:val="002363A5"/>
    <w:rsid w:val="002379C8"/>
    <w:rsid w:val="002405B6"/>
    <w:rsid w:val="002414BF"/>
    <w:rsid w:val="002416BF"/>
    <w:rsid w:val="00241A7A"/>
    <w:rsid w:val="00242423"/>
    <w:rsid w:val="002424D4"/>
    <w:rsid w:val="00243F1D"/>
    <w:rsid w:val="0024563A"/>
    <w:rsid w:val="00245B86"/>
    <w:rsid w:val="0024691D"/>
    <w:rsid w:val="00247F96"/>
    <w:rsid w:val="00250302"/>
    <w:rsid w:val="002503EF"/>
    <w:rsid w:val="00251AAD"/>
    <w:rsid w:val="00251C79"/>
    <w:rsid w:val="002527D7"/>
    <w:rsid w:val="0025285D"/>
    <w:rsid w:val="002528A0"/>
    <w:rsid w:val="00252D6D"/>
    <w:rsid w:val="002535B5"/>
    <w:rsid w:val="00253892"/>
    <w:rsid w:val="00253BA2"/>
    <w:rsid w:val="0025520A"/>
    <w:rsid w:val="00255C25"/>
    <w:rsid w:val="00256189"/>
    <w:rsid w:val="00257113"/>
    <w:rsid w:val="00257749"/>
    <w:rsid w:val="00257C42"/>
    <w:rsid w:val="0026148F"/>
    <w:rsid w:val="00262D6D"/>
    <w:rsid w:val="002636FA"/>
    <w:rsid w:val="002647E0"/>
    <w:rsid w:val="00264805"/>
    <w:rsid w:val="00264F36"/>
    <w:rsid w:val="0026550C"/>
    <w:rsid w:val="00266732"/>
    <w:rsid w:val="00270124"/>
    <w:rsid w:val="002704ED"/>
    <w:rsid w:val="0027095C"/>
    <w:rsid w:val="002713A8"/>
    <w:rsid w:val="00271502"/>
    <w:rsid w:val="0027190F"/>
    <w:rsid w:val="00271C74"/>
    <w:rsid w:val="00272635"/>
    <w:rsid w:val="00272D57"/>
    <w:rsid w:val="002733A9"/>
    <w:rsid w:val="00273AB0"/>
    <w:rsid w:val="002741F3"/>
    <w:rsid w:val="00276B2B"/>
    <w:rsid w:val="00277703"/>
    <w:rsid w:val="00277DAE"/>
    <w:rsid w:val="0028029B"/>
    <w:rsid w:val="002804E1"/>
    <w:rsid w:val="0028061B"/>
    <w:rsid w:val="002808A9"/>
    <w:rsid w:val="00280901"/>
    <w:rsid w:val="00280ABC"/>
    <w:rsid w:val="00280C16"/>
    <w:rsid w:val="00280EEE"/>
    <w:rsid w:val="00282361"/>
    <w:rsid w:val="00282504"/>
    <w:rsid w:val="00282FFD"/>
    <w:rsid w:val="002835AF"/>
    <w:rsid w:val="002838C1"/>
    <w:rsid w:val="0028484B"/>
    <w:rsid w:val="00285723"/>
    <w:rsid w:val="00285829"/>
    <w:rsid w:val="00286198"/>
    <w:rsid w:val="002863FF"/>
    <w:rsid w:val="00286DCF"/>
    <w:rsid w:val="00287210"/>
    <w:rsid w:val="0028773C"/>
    <w:rsid w:val="002904CB"/>
    <w:rsid w:val="00291D19"/>
    <w:rsid w:val="002924CE"/>
    <w:rsid w:val="002927E4"/>
    <w:rsid w:val="00293541"/>
    <w:rsid w:val="002947ED"/>
    <w:rsid w:val="00294987"/>
    <w:rsid w:val="002950C7"/>
    <w:rsid w:val="002968D3"/>
    <w:rsid w:val="00297195"/>
    <w:rsid w:val="00297A50"/>
    <w:rsid w:val="002A0F28"/>
    <w:rsid w:val="002A1020"/>
    <w:rsid w:val="002A1185"/>
    <w:rsid w:val="002A1219"/>
    <w:rsid w:val="002A1E52"/>
    <w:rsid w:val="002A22BD"/>
    <w:rsid w:val="002A2A53"/>
    <w:rsid w:val="002A3D17"/>
    <w:rsid w:val="002A4FF8"/>
    <w:rsid w:val="002A5074"/>
    <w:rsid w:val="002A52E5"/>
    <w:rsid w:val="002A623D"/>
    <w:rsid w:val="002A67BB"/>
    <w:rsid w:val="002A722B"/>
    <w:rsid w:val="002A723E"/>
    <w:rsid w:val="002B08BA"/>
    <w:rsid w:val="002B0994"/>
    <w:rsid w:val="002B0A05"/>
    <w:rsid w:val="002B109C"/>
    <w:rsid w:val="002B1316"/>
    <w:rsid w:val="002B1335"/>
    <w:rsid w:val="002B2111"/>
    <w:rsid w:val="002B224B"/>
    <w:rsid w:val="002B2443"/>
    <w:rsid w:val="002B2813"/>
    <w:rsid w:val="002B2DFB"/>
    <w:rsid w:val="002B3AB2"/>
    <w:rsid w:val="002B4549"/>
    <w:rsid w:val="002B45F9"/>
    <w:rsid w:val="002B532D"/>
    <w:rsid w:val="002B6B40"/>
    <w:rsid w:val="002B711A"/>
    <w:rsid w:val="002B7A2F"/>
    <w:rsid w:val="002C0B82"/>
    <w:rsid w:val="002C1622"/>
    <w:rsid w:val="002C19C0"/>
    <w:rsid w:val="002C1E6A"/>
    <w:rsid w:val="002C239D"/>
    <w:rsid w:val="002C24E5"/>
    <w:rsid w:val="002C268C"/>
    <w:rsid w:val="002C2BDD"/>
    <w:rsid w:val="002C2C4D"/>
    <w:rsid w:val="002C34A5"/>
    <w:rsid w:val="002C486D"/>
    <w:rsid w:val="002C4AEA"/>
    <w:rsid w:val="002C5572"/>
    <w:rsid w:val="002C5927"/>
    <w:rsid w:val="002C5B09"/>
    <w:rsid w:val="002C6D37"/>
    <w:rsid w:val="002C6EB3"/>
    <w:rsid w:val="002C7594"/>
    <w:rsid w:val="002D0016"/>
    <w:rsid w:val="002D03AD"/>
    <w:rsid w:val="002D096E"/>
    <w:rsid w:val="002D0A08"/>
    <w:rsid w:val="002D1913"/>
    <w:rsid w:val="002D19C6"/>
    <w:rsid w:val="002D1F9D"/>
    <w:rsid w:val="002D204F"/>
    <w:rsid w:val="002D213D"/>
    <w:rsid w:val="002D22F9"/>
    <w:rsid w:val="002D2F36"/>
    <w:rsid w:val="002D38E0"/>
    <w:rsid w:val="002D3C1D"/>
    <w:rsid w:val="002D3F46"/>
    <w:rsid w:val="002D46DE"/>
    <w:rsid w:val="002D4E22"/>
    <w:rsid w:val="002D5CF3"/>
    <w:rsid w:val="002D64D6"/>
    <w:rsid w:val="002D79EA"/>
    <w:rsid w:val="002E1A67"/>
    <w:rsid w:val="002E1BE9"/>
    <w:rsid w:val="002E315C"/>
    <w:rsid w:val="002E38F5"/>
    <w:rsid w:val="002E4743"/>
    <w:rsid w:val="002E605B"/>
    <w:rsid w:val="002E73A8"/>
    <w:rsid w:val="002E78A9"/>
    <w:rsid w:val="002E7974"/>
    <w:rsid w:val="002F0F99"/>
    <w:rsid w:val="002F1274"/>
    <w:rsid w:val="002F1654"/>
    <w:rsid w:val="002F2565"/>
    <w:rsid w:val="002F334B"/>
    <w:rsid w:val="002F372F"/>
    <w:rsid w:val="002F37C9"/>
    <w:rsid w:val="002F37E6"/>
    <w:rsid w:val="002F3E00"/>
    <w:rsid w:val="002F4A03"/>
    <w:rsid w:val="002F597A"/>
    <w:rsid w:val="002F6D02"/>
    <w:rsid w:val="002F6D4D"/>
    <w:rsid w:val="002F700C"/>
    <w:rsid w:val="002F711F"/>
    <w:rsid w:val="002F7AE3"/>
    <w:rsid w:val="002F7EEE"/>
    <w:rsid w:val="003008A3"/>
    <w:rsid w:val="00301D2E"/>
    <w:rsid w:val="0030227B"/>
    <w:rsid w:val="003033E9"/>
    <w:rsid w:val="00303447"/>
    <w:rsid w:val="00303760"/>
    <w:rsid w:val="00303F1E"/>
    <w:rsid w:val="00304E12"/>
    <w:rsid w:val="00305D1A"/>
    <w:rsid w:val="003062C6"/>
    <w:rsid w:val="00306BD7"/>
    <w:rsid w:val="00306CE6"/>
    <w:rsid w:val="00306D1D"/>
    <w:rsid w:val="00307495"/>
    <w:rsid w:val="003102F6"/>
    <w:rsid w:val="00310A0E"/>
    <w:rsid w:val="0031152A"/>
    <w:rsid w:val="003116ED"/>
    <w:rsid w:val="00311D0C"/>
    <w:rsid w:val="003122A2"/>
    <w:rsid w:val="00312379"/>
    <w:rsid w:val="00313E23"/>
    <w:rsid w:val="0031426D"/>
    <w:rsid w:val="003144EF"/>
    <w:rsid w:val="003145EB"/>
    <w:rsid w:val="003145FA"/>
    <w:rsid w:val="00314807"/>
    <w:rsid w:val="00314CEF"/>
    <w:rsid w:val="0031552B"/>
    <w:rsid w:val="00315D22"/>
    <w:rsid w:val="003179E6"/>
    <w:rsid w:val="0032044E"/>
    <w:rsid w:val="003206ED"/>
    <w:rsid w:val="003207E0"/>
    <w:rsid w:val="003227F9"/>
    <w:rsid w:val="003232A9"/>
    <w:rsid w:val="00323713"/>
    <w:rsid w:val="00324079"/>
    <w:rsid w:val="003241CC"/>
    <w:rsid w:val="00324607"/>
    <w:rsid w:val="00324C4F"/>
    <w:rsid w:val="00324DF1"/>
    <w:rsid w:val="00325B41"/>
    <w:rsid w:val="00325EA9"/>
    <w:rsid w:val="00325FE3"/>
    <w:rsid w:val="00326C99"/>
    <w:rsid w:val="003279D0"/>
    <w:rsid w:val="00327FBB"/>
    <w:rsid w:val="00330297"/>
    <w:rsid w:val="00330B68"/>
    <w:rsid w:val="00331953"/>
    <w:rsid w:val="00331C2A"/>
    <w:rsid w:val="00332553"/>
    <w:rsid w:val="003327C0"/>
    <w:rsid w:val="003329D3"/>
    <w:rsid w:val="00333432"/>
    <w:rsid w:val="003342E3"/>
    <w:rsid w:val="0033499F"/>
    <w:rsid w:val="00334A64"/>
    <w:rsid w:val="00335132"/>
    <w:rsid w:val="0033554E"/>
    <w:rsid w:val="00335F3F"/>
    <w:rsid w:val="00336130"/>
    <w:rsid w:val="00336855"/>
    <w:rsid w:val="003374E5"/>
    <w:rsid w:val="0033753D"/>
    <w:rsid w:val="003377AE"/>
    <w:rsid w:val="00340696"/>
    <w:rsid w:val="00341870"/>
    <w:rsid w:val="0034211E"/>
    <w:rsid w:val="0034268D"/>
    <w:rsid w:val="00343024"/>
    <w:rsid w:val="003437F6"/>
    <w:rsid w:val="00343AB9"/>
    <w:rsid w:val="00343AEC"/>
    <w:rsid w:val="00344871"/>
    <w:rsid w:val="00344E35"/>
    <w:rsid w:val="00344E54"/>
    <w:rsid w:val="0034512B"/>
    <w:rsid w:val="0034517D"/>
    <w:rsid w:val="00346895"/>
    <w:rsid w:val="00346CBD"/>
    <w:rsid w:val="00346D28"/>
    <w:rsid w:val="00347DA8"/>
    <w:rsid w:val="00350A55"/>
    <w:rsid w:val="00350B4C"/>
    <w:rsid w:val="0035133A"/>
    <w:rsid w:val="0035162C"/>
    <w:rsid w:val="003525E5"/>
    <w:rsid w:val="00353014"/>
    <w:rsid w:val="00353568"/>
    <w:rsid w:val="00354135"/>
    <w:rsid w:val="00354EE6"/>
    <w:rsid w:val="00355317"/>
    <w:rsid w:val="00356009"/>
    <w:rsid w:val="00356459"/>
    <w:rsid w:val="0035653E"/>
    <w:rsid w:val="003573D7"/>
    <w:rsid w:val="00357733"/>
    <w:rsid w:val="0035793B"/>
    <w:rsid w:val="00357AC5"/>
    <w:rsid w:val="00360A08"/>
    <w:rsid w:val="00361269"/>
    <w:rsid w:val="00362EF3"/>
    <w:rsid w:val="003638F9"/>
    <w:rsid w:val="00364472"/>
    <w:rsid w:val="00364B66"/>
    <w:rsid w:val="00364E26"/>
    <w:rsid w:val="00365387"/>
    <w:rsid w:val="00365539"/>
    <w:rsid w:val="00365F01"/>
    <w:rsid w:val="00366221"/>
    <w:rsid w:val="003662C8"/>
    <w:rsid w:val="00366684"/>
    <w:rsid w:val="00366692"/>
    <w:rsid w:val="00366A28"/>
    <w:rsid w:val="00366AE9"/>
    <w:rsid w:val="00367242"/>
    <w:rsid w:val="00367BF7"/>
    <w:rsid w:val="00367D16"/>
    <w:rsid w:val="00370599"/>
    <w:rsid w:val="00370693"/>
    <w:rsid w:val="00371AD3"/>
    <w:rsid w:val="00372067"/>
    <w:rsid w:val="003721A5"/>
    <w:rsid w:val="00372B76"/>
    <w:rsid w:val="00373360"/>
    <w:rsid w:val="00373416"/>
    <w:rsid w:val="00373ED2"/>
    <w:rsid w:val="00374705"/>
    <w:rsid w:val="00374B34"/>
    <w:rsid w:val="003752B4"/>
    <w:rsid w:val="003757F8"/>
    <w:rsid w:val="003759F4"/>
    <w:rsid w:val="00375C95"/>
    <w:rsid w:val="0037636E"/>
    <w:rsid w:val="00376566"/>
    <w:rsid w:val="00376941"/>
    <w:rsid w:val="003772BF"/>
    <w:rsid w:val="00382D16"/>
    <w:rsid w:val="003834CC"/>
    <w:rsid w:val="003835AB"/>
    <w:rsid w:val="00384B4E"/>
    <w:rsid w:val="00385406"/>
    <w:rsid w:val="0038550C"/>
    <w:rsid w:val="00385ACE"/>
    <w:rsid w:val="003861E4"/>
    <w:rsid w:val="00386882"/>
    <w:rsid w:val="0038693F"/>
    <w:rsid w:val="003876BC"/>
    <w:rsid w:val="0038788C"/>
    <w:rsid w:val="00387FDE"/>
    <w:rsid w:val="00391677"/>
    <w:rsid w:val="00391D57"/>
    <w:rsid w:val="00391EAD"/>
    <w:rsid w:val="00392231"/>
    <w:rsid w:val="00392EF9"/>
    <w:rsid w:val="00393224"/>
    <w:rsid w:val="003933B0"/>
    <w:rsid w:val="00393F65"/>
    <w:rsid w:val="00393F72"/>
    <w:rsid w:val="00394FD5"/>
    <w:rsid w:val="003951CC"/>
    <w:rsid w:val="00396200"/>
    <w:rsid w:val="0039748E"/>
    <w:rsid w:val="00397876"/>
    <w:rsid w:val="003A11B0"/>
    <w:rsid w:val="003A1C07"/>
    <w:rsid w:val="003A257B"/>
    <w:rsid w:val="003A2899"/>
    <w:rsid w:val="003A45DC"/>
    <w:rsid w:val="003A4BE9"/>
    <w:rsid w:val="003A5810"/>
    <w:rsid w:val="003A66DC"/>
    <w:rsid w:val="003A71E7"/>
    <w:rsid w:val="003A77FE"/>
    <w:rsid w:val="003A7CEB"/>
    <w:rsid w:val="003A7E81"/>
    <w:rsid w:val="003B05CE"/>
    <w:rsid w:val="003B12B2"/>
    <w:rsid w:val="003B1784"/>
    <w:rsid w:val="003B1AA6"/>
    <w:rsid w:val="003B30FF"/>
    <w:rsid w:val="003B4E46"/>
    <w:rsid w:val="003B5151"/>
    <w:rsid w:val="003B5C29"/>
    <w:rsid w:val="003B6F25"/>
    <w:rsid w:val="003B7003"/>
    <w:rsid w:val="003B7321"/>
    <w:rsid w:val="003B7CAE"/>
    <w:rsid w:val="003B7F56"/>
    <w:rsid w:val="003C0149"/>
    <w:rsid w:val="003C0594"/>
    <w:rsid w:val="003C086D"/>
    <w:rsid w:val="003C14DB"/>
    <w:rsid w:val="003C15BD"/>
    <w:rsid w:val="003C1D58"/>
    <w:rsid w:val="003C1DA1"/>
    <w:rsid w:val="003C1F73"/>
    <w:rsid w:val="003C24A9"/>
    <w:rsid w:val="003C293E"/>
    <w:rsid w:val="003C29A8"/>
    <w:rsid w:val="003C4256"/>
    <w:rsid w:val="003C4354"/>
    <w:rsid w:val="003C4EF5"/>
    <w:rsid w:val="003C5250"/>
    <w:rsid w:val="003C5548"/>
    <w:rsid w:val="003C64E8"/>
    <w:rsid w:val="003C69E0"/>
    <w:rsid w:val="003C6CC3"/>
    <w:rsid w:val="003C6E0F"/>
    <w:rsid w:val="003C6EC7"/>
    <w:rsid w:val="003C7C2B"/>
    <w:rsid w:val="003D04CE"/>
    <w:rsid w:val="003D0A23"/>
    <w:rsid w:val="003D0FC1"/>
    <w:rsid w:val="003D1239"/>
    <w:rsid w:val="003D2101"/>
    <w:rsid w:val="003D2E60"/>
    <w:rsid w:val="003D34CC"/>
    <w:rsid w:val="003D38C9"/>
    <w:rsid w:val="003D3908"/>
    <w:rsid w:val="003D4A43"/>
    <w:rsid w:val="003D5053"/>
    <w:rsid w:val="003D5726"/>
    <w:rsid w:val="003D582D"/>
    <w:rsid w:val="003D5D33"/>
    <w:rsid w:val="003D62FD"/>
    <w:rsid w:val="003D6B17"/>
    <w:rsid w:val="003D754D"/>
    <w:rsid w:val="003D7D59"/>
    <w:rsid w:val="003D7DB5"/>
    <w:rsid w:val="003E0592"/>
    <w:rsid w:val="003E0831"/>
    <w:rsid w:val="003E1619"/>
    <w:rsid w:val="003E1621"/>
    <w:rsid w:val="003E210E"/>
    <w:rsid w:val="003E2485"/>
    <w:rsid w:val="003E470F"/>
    <w:rsid w:val="003E66DF"/>
    <w:rsid w:val="003E6DDA"/>
    <w:rsid w:val="003E7804"/>
    <w:rsid w:val="003E7A67"/>
    <w:rsid w:val="003E7DA4"/>
    <w:rsid w:val="003F135C"/>
    <w:rsid w:val="003F183E"/>
    <w:rsid w:val="003F192C"/>
    <w:rsid w:val="003F2464"/>
    <w:rsid w:val="003F2908"/>
    <w:rsid w:val="003F30E3"/>
    <w:rsid w:val="003F31EC"/>
    <w:rsid w:val="003F3421"/>
    <w:rsid w:val="003F3723"/>
    <w:rsid w:val="003F3CC5"/>
    <w:rsid w:val="003F3E48"/>
    <w:rsid w:val="003F3F92"/>
    <w:rsid w:val="003F42B9"/>
    <w:rsid w:val="003F520B"/>
    <w:rsid w:val="003F5836"/>
    <w:rsid w:val="003F5B33"/>
    <w:rsid w:val="003F5F3C"/>
    <w:rsid w:val="003F6080"/>
    <w:rsid w:val="003F6567"/>
    <w:rsid w:val="003F6651"/>
    <w:rsid w:val="003F776B"/>
    <w:rsid w:val="00400D9A"/>
    <w:rsid w:val="00400E63"/>
    <w:rsid w:val="00400E76"/>
    <w:rsid w:val="0040118C"/>
    <w:rsid w:val="004017EE"/>
    <w:rsid w:val="00401A14"/>
    <w:rsid w:val="00401B95"/>
    <w:rsid w:val="00401EDA"/>
    <w:rsid w:val="004024EA"/>
    <w:rsid w:val="00402D8D"/>
    <w:rsid w:val="00402DEE"/>
    <w:rsid w:val="00403A62"/>
    <w:rsid w:val="00403FF6"/>
    <w:rsid w:val="004043ED"/>
    <w:rsid w:val="0040473A"/>
    <w:rsid w:val="00404C9E"/>
    <w:rsid w:val="0040622C"/>
    <w:rsid w:val="00407D72"/>
    <w:rsid w:val="00410166"/>
    <w:rsid w:val="004110BB"/>
    <w:rsid w:val="00411664"/>
    <w:rsid w:val="00411FA6"/>
    <w:rsid w:val="00413AA6"/>
    <w:rsid w:val="00413DA8"/>
    <w:rsid w:val="00414035"/>
    <w:rsid w:val="00414782"/>
    <w:rsid w:val="00414B23"/>
    <w:rsid w:val="00415202"/>
    <w:rsid w:val="0041598E"/>
    <w:rsid w:val="00415BFE"/>
    <w:rsid w:val="00415F33"/>
    <w:rsid w:val="00416357"/>
    <w:rsid w:val="004168DF"/>
    <w:rsid w:val="00417AD5"/>
    <w:rsid w:val="00420046"/>
    <w:rsid w:val="004206E4"/>
    <w:rsid w:val="004212B5"/>
    <w:rsid w:val="00422727"/>
    <w:rsid w:val="00422C89"/>
    <w:rsid w:val="00423FA0"/>
    <w:rsid w:val="00424A14"/>
    <w:rsid w:val="004252DD"/>
    <w:rsid w:val="004255CA"/>
    <w:rsid w:val="0042575C"/>
    <w:rsid w:val="00425968"/>
    <w:rsid w:val="00426849"/>
    <w:rsid w:val="004275DA"/>
    <w:rsid w:val="004276B9"/>
    <w:rsid w:val="00430519"/>
    <w:rsid w:val="00430673"/>
    <w:rsid w:val="00430D31"/>
    <w:rsid w:val="0043101C"/>
    <w:rsid w:val="004313A2"/>
    <w:rsid w:val="004323AE"/>
    <w:rsid w:val="00432795"/>
    <w:rsid w:val="00433053"/>
    <w:rsid w:val="004346FA"/>
    <w:rsid w:val="00435976"/>
    <w:rsid w:val="00436761"/>
    <w:rsid w:val="00436A61"/>
    <w:rsid w:val="00436AAC"/>
    <w:rsid w:val="00436FC6"/>
    <w:rsid w:val="004370F2"/>
    <w:rsid w:val="00437244"/>
    <w:rsid w:val="004377BF"/>
    <w:rsid w:val="00437BC8"/>
    <w:rsid w:val="00437E44"/>
    <w:rsid w:val="00440078"/>
    <w:rsid w:val="00440676"/>
    <w:rsid w:val="00441BB8"/>
    <w:rsid w:val="00441FA1"/>
    <w:rsid w:val="0044304F"/>
    <w:rsid w:val="00443F24"/>
    <w:rsid w:val="0044404B"/>
    <w:rsid w:val="0044522C"/>
    <w:rsid w:val="004452E0"/>
    <w:rsid w:val="00445985"/>
    <w:rsid w:val="00445C83"/>
    <w:rsid w:val="00446F80"/>
    <w:rsid w:val="00447336"/>
    <w:rsid w:val="004506E2"/>
    <w:rsid w:val="00450A94"/>
    <w:rsid w:val="00450CD2"/>
    <w:rsid w:val="00450F0D"/>
    <w:rsid w:val="00451C7A"/>
    <w:rsid w:val="00451F22"/>
    <w:rsid w:val="00451F73"/>
    <w:rsid w:val="004520CC"/>
    <w:rsid w:val="004523BC"/>
    <w:rsid w:val="004526CE"/>
    <w:rsid w:val="00453B99"/>
    <w:rsid w:val="00454899"/>
    <w:rsid w:val="004554D2"/>
    <w:rsid w:val="004567B9"/>
    <w:rsid w:val="00456B01"/>
    <w:rsid w:val="00456DEB"/>
    <w:rsid w:val="004573C0"/>
    <w:rsid w:val="00460040"/>
    <w:rsid w:val="004609D9"/>
    <w:rsid w:val="00460ACB"/>
    <w:rsid w:val="00460B1B"/>
    <w:rsid w:val="00460C4C"/>
    <w:rsid w:val="00460C72"/>
    <w:rsid w:val="00461690"/>
    <w:rsid w:val="004622A9"/>
    <w:rsid w:val="004622B0"/>
    <w:rsid w:val="004628A3"/>
    <w:rsid w:val="0046357A"/>
    <w:rsid w:val="00463ED2"/>
    <w:rsid w:val="00464051"/>
    <w:rsid w:val="004643F2"/>
    <w:rsid w:val="004654CD"/>
    <w:rsid w:val="00465546"/>
    <w:rsid w:val="004656F9"/>
    <w:rsid w:val="004669CB"/>
    <w:rsid w:val="004669EF"/>
    <w:rsid w:val="0046727A"/>
    <w:rsid w:val="0046786B"/>
    <w:rsid w:val="004710B0"/>
    <w:rsid w:val="00471E29"/>
    <w:rsid w:val="0047237C"/>
    <w:rsid w:val="00472DE0"/>
    <w:rsid w:val="00472E1A"/>
    <w:rsid w:val="00473CB0"/>
    <w:rsid w:val="0047453D"/>
    <w:rsid w:val="0047558F"/>
    <w:rsid w:val="00476081"/>
    <w:rsid w:val="0047653B"/>
    <w:rsid w:val="00476760"/>
    <w:rsid w:val="00477232"/>
    <w:rsid w:val="00477963"/>
    <w:rsid w:val="00477F66"/>
    <w:rsid w:val="004802F1"/>
    <w:rsid w:val="00480E25"/>
    <w:rsid w:val="00481392"/>
    <w:rsid w:val="00482016"/>
    <w:rsid w:val="004829E9"/>
    <w:rsid w:val="00482B01"/>
    <w:rsid w:val="004836D9"/>
    <w:rsid w:val="0048382F"/>
    <w:rsid w:val="00483C2F"/>
    <w:rsid w:val="0048446F"/>
    <w:rsid w:val="004845BD"/>
    <w:rsid w:val="004847C2"/>
    <w:rsid w:val="0048511B"/>
    <w:rsid w:val="0048601B"/>
    <w:rsid w:val="0048687E"/>
    <w:rsid w:val="004876EB"/>
    <w:rsid w:val="00487E69"/>
    <w:rsid w:val="00490E1D"/>
    <w:rsid w:val="00491C68"/>
    <w:rsid w:val="00491F5D"/>
    <w:rsid w:val="0049222C"/>
    <w:rsid w:val="00492A15"/>
    <w:rsid w:val="00492CF4"/>
    <w:rsid w:val="0049337D"/>
    <w:rsid w:val="00495E42"/>
    <w:rsid w:val="0049616C"/>
    <w:rsid w:val="00497113"/>
    <w:rsid w:val="00497866"/>
    <w:rsid w:val="004A061E"/>
    <w:rsid w:val="004A0C98"/>
    <w:rsid w:val="004A0C9B"/>
    <w:rsid w:val="004A1165"/>
    <w:rsid w:val="004A1A29"/>
    <w:rsid w:val="004A20AB"/>
    <w:rsid w:val="004A3063"/>
    <w:rsid w:val="004A402B"/>
    <w:rsid w:val="004A418A"/>
    <w:rsid w:val="004A5024"/>
    <w:rsid w:val="004A626E"/>
    <w:rsid w:val="004A647C"/>
    <w:rsid w:val="004A6A18"/>
    <w:rsid w:val="004A6DD4"/>
    <w:rsid w:val="004B024B"/>
    <w:rsid w:val="004B0AA0"/>
    <w:rsid w:val="004B0AAA"/>
    <w:rsid w:val="004B135D"/>
    <w:rsid w:val="004B159E"/>
    <w:rsid w:val="004B17EA"/>
    <w:rsid w:val="004B1D0A"/>
    <w:rsid w:val="004B201B"/>
    <w:rsid w:val="004B336E"/>
    <w:rsid w:val="004B3EB8"/>
    <w:rsid w:val="004B4749"/>
    <w:rsid w:val="004B4D1C"/>
    <w:rsid w:val="004B4EE9"/>
    <w:rsid w:val="004B6CC1"/>
    <w:rsid w:val="004B71A8"/>
    <w:rsid w:val="004B7A24"/>
    <w:rsid w:val="004B7C36"/>
    <w:rsid w:val="004C1D64"/>
    <w:rsid w:val="004C295E"/>
    <w:rsid w:val="004C2A8F"/>
    <w:rsid w:val="004C30D9"/>
    <w:rsid w:val="004C326C"/>
    <w:rsid w:val="004C3F5C"/>
    <w:rsid w:val="004C4007"/>
    <w:rsid w:val="004C4958"/>
    <w:rsid w:val="004C49FD"/>
    <w:rsid w:val="004C58D0"/>
    <w:rsid w:val="004C6586"/>
    <w:rsid w:val="004C68CC"/>
    <w:rsid w:val="004C6D86"/>
    <w:rsid w:val="004C6F8E"/>
    <w:rsid w:val="004C749D"/>
    <w:rsid w:val="004C7F0D"/>
    <w:rsid w:val="004D01D8"/>
    <w:rsid w:val="004D1717"/>
    <w:rsid w:val="004D1B94"/>
    <w:rsid w:val="004D32E3"/>
    <w:rsid w:val="004D3483"/>
    <w:rsid w:val="004D418F"/>
    <w:rsid w:val="004D4AE6"/>
    <w:rsid w:val="004D4F57"/>
    <w:rsid w:val="004D588F"/>
    <w:rsid w:val="004D66BB"/>
    <w:rsid w:val="004D6815"/>
    <w:rsid w:val="004D6F27"/>
    <w:rsid w:val="004E1907"/>
    <w:rsid w:val="004E1956"/>
    <w:rsid w:val="004E273E"/>
    <w:rsid w:val="004E28E6"/>
    <w:rsid w:val="004E298B"/>
    <w:rsid w:val="004E299E"/>
    <w:rsid w:val="004E2D0B"/>
    <w:rsid w:val="004E33A2"/>
    <w:rsid w:val="004E3465"/>
    <w:rsid w:val="004E35EF"/>
    <w:rsid w:val="004E381B"/>
    <w:rsid w:val="004E392E"/>
    <w:rsid w:val="004E483B"/>
    <w:rsid w:val="004E4D36"/>
    <w:rsid w:val="004E5513"/>
    <w:rsid w:val="004E5610"/>
    <w:rsid w:val="004E5CF2"/>
    <w:rsid w:val="004E7492"/>
    <w:rsid w:val="004E7C08"/>
    <w:rsid w:val="004F0839"/>
    <w:rsid w:val="004F0B8D"/>
    <w:rsid w:val="004F0C2F"/>
    <w:rsid w:val="004F0D2C"/>
    <w:rsid w:val="004F21ED"/>
    <w:rsid w:val="004F2AA6"/>
    <w:rsid w:val="004F2D51"/>
    <w:rsid w:val="004F3D79"/>
    <w:rsid w:val="004F45EC"/>
    <w:rsid w:val="004F5596"/>
    <w:rsid w:val="004F5985"/>
    <w:rsid w:val="004F6D83"/>
    <w:rsid w:val="00500426"/>
    <w:rsid w:val="0050089A"/>
    <w:rsid w:val="00500A54"/>
    <w:rsid w:val="0050130A"/>
    <w:rsid w:val="00501C53"/>
    <w:rsid w:val="00501F0F"/>
    <w:rsid w:val="00502480"/>
    <w:rsid w:val="00502615"/>
    <w:rsid w:val="00503A62"/>
    <w:rsid w:val="00503CDF"/>
    <w:rsid w:val="005047CA"/>
    <w:rsid w:val="0050516C"/>
    <w:rsid w:val="00505B76"/>
    <w:rsid w:val="00506E90"/>
    <w:rsid w:val="00507219"/>
    <w:rsid w:val="0051101F"/>
    <w:rsid w:val="00511226"/>
    <w:rsid w:val="00511584"/>
    <w:rsid w:val="00512A2A"/>
    <w:rsid w:val="00512ABB"/>
    <w:rsid w:val="00512F0D"/>
    <w:rsid w:val="00514748"/>
    <w:rsid w:val="005147C0"/>
    <w:rsid w:val="0051517F"/>
    <w:rsid w:val="0051529E"/>
    <w:rsid w:val="00515695"/>
    <w:rsid w:val="0051666C"/>
    <w:rsid w:val="00516EC3"/>
    <w:rsid w:val="00517094"/>
    <w:rsid w:val="00517B44"/>
    <w:rsid w:val="00517BCE"/>
    <w:rsid w:val="00520D4F"/>
    <w:rsid w:val="00520D72"/>
    <w:rsid w:val="005215B5"/>
    <w:rsid w:val="00521903"/>
    <w:rsid w:val="005228E2"/>
    <w:rsid w:val="00523620"/>
    <w:rsid w:val="0052380C"/>
    <w:rsid w:val="00523C5E"/>
    <w:rsid w:val="00523DAA"/>
    <w:rsid w:val="00523F15"/>
    <w:rsid w:val="00524188"/>
    <w:rsid w:val="005246C6"/>
    <w:rsid w:val="00524CE8"/>
    <w:rsid w:val="00525046"/>
    <w:rsid w:val="00525344"/>
    <w:rsid w:val="005253C9"/>
    <w:rsid w:val="005256F6"/>
    <w:rsid w:val="005260AE"/>
    <w:rsid w:val="00526629"/>
    <w:rsid w:val="00526F8C"/>
    <w:rsid w:val="005270B0"/>
    <w:rsid w:val="00527F8B"/>
    <w:rsid w:val="0053153D"/>
    <w:rsid w:val="0053177E"/>
    <w:rsid w:val="00531DC3"/>
    <w:rsid w:val="00532438"/>
    <w:rsid w:val="00533980"/>
    <w:rsid w:val="00533ADE"/>
    <w:rsid w:val="0053424E"/>
    <w:rsid w:val="005354EE"/>
    <w:rsid w:val="00536677"/>
    <w:rsid w:val="00537089"/>
    <w:rsid w:val="005370D3"/>
    <w:rsid w:val="005404EA"/>
    <w:rsid w:val="0054080B"/>
    <w:rsid w:val="00545993"/>
    <w:rsid w:val="0055121B"/>
    <w:rsid w:val="00551F20"/>
    <w:rsid w:val="0055225E"/>
    <w:rsid w:val="00552C99"/>
    <w:rsid w:val="00553281"/>
    <w:rsid w:val="0055372D"/>
    <w:rsid w:val="00554112"/>
    <w:rsid w:val="0055423B"/>
    <w:rsid w:val="005542F7"/>
    <w:rsid w:val="00554F8E"/>
    <w:rsid w:val="0055507B"/>
    <w:rsid w:val="005552A3"/>
    <w:rsid w:val="0055628E"/>
    <w:rsid w:val="00557530"/>
    <w:rsid w:val="00557E43"/>
    <w:rsid w:val="00561707"/>
    <w:rsid w:val="0056215B"/>
    <w:rsid w:val="00562F8F"/>
    <w:rsid w:val="00563BA9"/>
    <w:rsid w:val="00563E8C"/>
    <w:rsid w:val="00564426"/>
    <w:rsid w:val="00564E71"/>
    <w:rsid w:val="005650EC"/>
    <w:rsid w:val="0056511B"/>
    <w:rsid w:val="0056568B"/>
    <w:rsid w:val="00565C59"/>
    <w:rsid w:val="005661DC"/>
    <w:rsid w:val="0056663B"/>
    <w:rsid w:val="00566C1B"/>
    <w:rsid w:val="005674EB"/>
    <w:rsid w:val="005675D4"/>
    <w:rsid w:val="00567FDE"/>
    <w:rsid w:val="00571120"/>
    <w:rsid w:val="00571EB2"/>
    <w:rsid w:val="00572591"/>
    <w:rsid w:val="005728E0"/>
    <w:rsid w:val="00573A55"/>
    <w:rsid w:val="00574AEA"/>
    <w:rsid w:val="005756EC"/>
    <w:rsid w:val="0057612C"/>
    <w:rsid w:val="00576BA0"/>
    <w:rsid w:val="0057761D"/>
    <w:rsid w:val="00581223"/>
    <w:rsid w:val="00581ED8"/>
    <w:rsid w:val="00582192"/>
    <w:rsid w:val="00582900"/>
    <w:rsid w:val="005833CF"/>
    <w:rsid w:val="005835CF"/>
    <w:rsid w:val="00584184"/>
    <w:rsid w:val="00584E3E"/>
    <w:rsid w:val="00584FE0"/>
    <w:rsid w:val="00585876"/>
    <w:rsid w:val="00586A69"/>
    <w:rsid w:val="00587307"/>
    <w:rsid w:val="00587754"/>
    <w:rsid w:val="0059028D"/>
    <w:rsid w:val="0059065F"/>
    <w:rsid w:val="00590B7C"/>
    <w:rsid w:val="0059231B"/>
    <w:rsid w:val="005932A9"/>
    <w:rsid w:val="00593357"/>
    <w:rsid w:val="00594CBE"/>
    <w:rsid w:val="00594F1F"/>
    <w:rsid w:val="0059507A"/>
    <w:rsid w:val="0059526B"/>
    <w:rsid w:val="005964C1"/>
    <w:rsid w:val="005964EC"/>
    <w:rsid w:val="00596614"/>
    <w:rsid w:val="00596970"/>
    <w:rsid w:val="00596F4D"/>
    <w:rsid w:val="00597FAC"/>
    <w:rsid w:val="005A0CF9"/>
    <w:rsid w:val="005A0EE6"/>
    <w:rsid w:val="005A1604"/>
    <w:rsid w:val="005A1AF1"/>
    <w:rsid w:val="005A1E42"/>
    <w:rsid w:val="005A2677"/>
    <w:rsid w:val="005A2B48"/>
    <w:rsid w:val="005A2D3F"/>
    <w:rsid w:val="005A3484"/>
    <w:rsid w:val="005A3B36"/>
    <w:rsid w:val="005A4533"/>
    <w:rsid w:val="005A69CB"/>
    <w:rsid w:val="005A6E0F"/>
    <w:rsid w:val="005A6F10"/>
    <w:rsid w:val="005A76C4"/>
    <w:rsid w:val="005A7B71"/>
    <w:rsid w:val="005B063C"/>
    <w:rsid w:val="005B1737"/>
    <w:rsid w:val="005B2345"/>
    <w:rsid w:val="005B2887"/>
    <w:rsid w:val="005B2B91"/>
    <w:rsid w:val="005B2C7D"/>
    <w:rsid w:val="005B45E1"/>
    <w:rsid w:val="005B5584"/>
    <w:rsid w:val="005B56A5"/>
    <w:rsid w:val="005B69DF"/>
    <w:rsid w:val="005B7F11"/>
    <w:rsid w:val="005C0212"/>
    <w:rsid w:val="005C06DE"/>
    <w:rsid w:val="005C0A4D"/>
    <w:rsid w:val="005C0C3A"/>
    <w:rsid w:val="005C11BF"/>
    <w:rsid w:val="005C1804"/>
    <w:rsid w:val="005C1A2A"/>
    <w:rsid w:val="005C2198"/>
    <w:rsid w:val="005C25E4"/>
    <w:rsid w:val="005C3CE2"/>
    <w:rsid w:val="005C4209"/>
    <w:rsid w:val="005C46FB"/>
    <w:rsid w:val="005C4A0E"/>
    <w:rsid w:val="005C4E96"/>
    <w:rsid w:val="005C53DE"/>
    <w:rsid w:val="005C5C44"/>
    <w:rsid w:val="005C63FC"/>
    <w:rsid w:val="005C6752"/>
    <w:rsid w:val="005C70CF"/>
    <w:rsid w:val="005C70FD"/>
    <w:rsid w:val="005C763C"/>
    <w:rsid w:val="005C7658"/>
    <w:rsid w:val="005C7664"/>
    <w:rsid w:val="005C77D5"/>
    <w:rsid w:val="005D0384"/>
    <w:rsid w:val="005D0CC4"/>
    <w:rsid w:val="005D0DE3"/>
    <w:rsid w:val="005D0EBD"/>
    <w:rsid w:val="005D1322"/>
    <w:rsid w:val="005D205B"/>
    <w:rsid w:val="005D21CE"/>
    <w:rsid w:val="005D2BB2"/>
    <w:rsid w:val="005D2C1F"/>
    <w:rsid w:val="005D3824"/>
    <w:rsid w:val="005D5E25"/>
    <w:rsid w:val="005D6CDA"/>
    <w:rsid w:val="005D6FD4"/>
    <w:rsid w:val="005D7121"/>
    <w:rsid w:val="005D7DAF"/>
    <w:rsid w:val="005E057A"/>
    <w:rsid w:val="005E0981"/>
    <w:rsid w:val="005E0E76"/>
    <w:rsid w:val="005E1768"/>
    <w:rsid w:val="005E278B"/>
    <w:rsid w:val="005E2BB1"/>
    <w:rsid w:val="005E49B9"/>
    <w:rsid w:val="005E49FB"/>
    <w:rsid w:val="005E4E3C"/>
    <w:rsid w:val="005E50B3"/>
    <w:rsid w:val="005E5112"/>
    <w:rsid w:val="005E664B"/>
    <w:rsid w:val="005E6D0C"/>
    <w:rsid w:val="005E7A22"/>
    <w:rsid w:val="005E7EB8"/>
    <w:rsid w:val="005F0A19"/>
    <w:rsid w:val="005F21CC"/>
    <w:rsid w:val="005F3D45"/>
    <w:rsid w:val="005F46FD"/>
    <w:rsid w:val="005F5CE3"/>
    <w:rsid w:val="005F6067"/>
    <w:rsid w:val="005F6734"/>
    <w:rsid w:val="005F6E37"/>
    <w:rsid w:val="005F7555"/>
    <w:rsid w:val="005F7FBA"/>
    <w:rsid w:val="006002A5"/>
    <w:rsid w:val="00600370"/>
    <w:rsid w:val="00600663"/>
    <w:rsid w:val="006007E6"/>
    <w:rsid w:val="00600907"/>
    <w:rsid w:val="00600D63"/>
    <w:rsid w:val="00601888"/>
    <w:rsid w:val="00602AA3"/>
    <w:rsid w:val="00603EC1"/>
    <w:rsid w:val="00603F11"/>
    <w:rsid w:val="00604A22"/>
    <w:rsid w:val="00604DB6"/>
    <w:rsid w:val="00604F28"/>
    <w:rsid w:val="006062FC"/>
    <w:rsid w:val="00606ADB"/>
    <w:rsid w:val="00607C86"/>
    <w:rsid w:val="00610234"/>
    <w:rsid w:val="00610659"/>
    <w:rsid w:val="00610EC1"/>
    <w:rsid w:val="00611A8F"/>
    <w:rsid w:val="0061240F"/>
    <w:rsid w:val="00613B9C"/>
    <w:rsid w:val="0061427F"/>
    <w:rsid w:val="006144DD"/>
    <w:rsid w:val="0061497F"/>
    <w:rsid w:val="00614B89"/>
    <w:rsid w:val="00614EC4"/>
    <w:rsid w:val="00614F53"/>
    <w:rsid w:val="006156FD"/>
    <w:rsid w:val="00615D86"/>
    <w:rsid w:val="00615F1B"/>
    <w:rsid w:val="00616D85"/>
    <w:rsid w:val="00617F61"/>
    <w:rsid w:val="006201D0"/>
    <w:rsid w:val="00620B74"/>
    <w:rsid w:val="006211F5"/>
    <w:rsid w:val="0062125D"/>
    <w:rsid w:val="00621952"/>
    <w:rsid w:val="006226C8"/>
    <w:rsid w:val="00623578"/>
    <w:rsid w:val="00624CFC"/>
    <w:rsid w:val="006263AC"/>
    <w:rsid w:val="00627309"/>
    <w:rsid w:val="00627A48"/>
    <w:rsid w:val="00631578"/>
    <w:rsid w:val="00631B62"/>
    <w:rsid w:val="0063232D"/>
    <w:rsid w:val="006332E4"/>
    <w:rsid w:val="006335FB"/>
    <w:rsid w:val="00633631"/>
    <w:rsid w:val="00633BD8"/>
    <w:rsid w:val="0063462B"/>
    <w:rsid w:val="0063539F"/>
    <w:rsid w:val="00635647"/>
    <w:rsid w:val="00635898"/>
    <w:rsid w:val="0063624E"/>
    <w:rsid w:val="00636975"/>
    <w:rsid w:val="00637904"/>
    <w:rsid w:val="00637AA7"/>
    <w:rsid w:val="00640BCE"/>
    <w:rsid w:val="00640DB4"/>
    <w:rsid w:val="00640DFB"/>
    <w:rsid w:val="0064153A"/>
    <w:rsid w:val="00641C7E"/>
    <w:rsid w:val="0064281B"/>
    <w:rsid w:val="00642842"/>
    <w:rsid w:val="00642D03"/>
    <w:rsid w:val="00642E75"/>
    <w:rsid w:val="00644597"/>
    <w:rsid w:val="006445FE"/>
    <w:rsid w:val="00644B2D"/>
    <w:rsid w:val="00644CFE"/>
    <w:rsid w:val="0064510B"/>
    <w:rsid w:val="0064547E"/>
    <w:rsid w:val="00645703"/>
    <w:rsid w:val="00645D8B"/>
    <w:rsid w:val="00645E61"/>
    <w:rsid w:val="0064674A"/>
    <w:rsid w:val="00646A59"/>
    <w:rsid w:val="00647508"/>
    <w:rsid w:val="00647A12"/>
    <w:rsid w:val="0065093C"/>
    <w:rsid w:val="00651AA1"/>
    <w:rsid w:val="00651D62"/>
    <w:rsid w:val="00652BE5"/>
    <w:rsid w:val="00653629"/>
    <w:rsid w:val="00653BA6"/>
    <w:rsid w:val="00653C8B"/>
    <w:rsid w:val="006541A6"/>
    <w:rsid w:val="00654619"/>
    <w:rsid w:val="0065596E"/>
    <w:rsid w:val="00655DD9"/>
    <w:rsid w:val="00656842"/>
    <w:rsid w:val="00656934"/>
    <w:rsid w:val="00657BCD"/>
    <w:rsid w:val="00661E89"/>
    <w:rsid w:val="006621BE"/>
    <w:rsid w:val="00662A91"/>
    <w:rsid w:val="00662B46"/>
    <w:rsid w:val="00662DE4"/>
    <w:rsid w:val="00662E43"/>
    <w:rsid w:val="006630B3"/>
    <w:rsid w:val="006633C5"/>
    <w:rsid w:val="006635F3"/>
    <w:rsid w:val="00663836"/>
    <w:rsid w:val="006648C8"/>
    <w:rsid w:val="00666542"/>
    <w:rsid w:val="00667DC6"/>
    <w:rsid w:val="00670C9D"/>
    <w:rsid w:val="00671D1C"/>
    <w:rsid w:val="00672671"/>
    <w:rsid w:val="00672849"/>
    <w:rsid w:val="00672B61"/>
    <w:rsid w:val="00672BB5"/>
    <w:rsid w:val="00672CEC"/>
    <w:rsid w:val="00672F8C"/>
    <w:rsid w:val="00672FD9"/>
    <w:rsid w:val="00673C30"/>
    <w:rsid w:val="006743EF"/>
    <w:rsid w:val="00675622"/>
    <w:rsid w:val="00675B96"/>
    <w:rsid w:val="00675D41"/>
    <w:rsid w:val="00675DD6"/>
    <w:rsid w:val="006762BE"/>
    <w:rsid w:val="006764E4"/>
    <w:rsid w:val="00676C38"/>
    <w:rsid w:val="00677428"/>
    <w:rsid w:val="0068092A"/>
    <w:rsid w:val="00680F53"/>
    <w:rsid w:val="0068110E"/>
    <w:rsid w:val="0068114B"/>
    <w:rsid w:val="00682F74"/>
    <w:rsid w:val="006832F1"/>
    <w:rsid w:val="00683B3C"/>
    <w:rsid w:val="006849E3"/>
    <w:rsid w:val="0068532C"/>
    <w:rsid w:val="00685F4C"/>
    <w:rsid w:val="006875DE"/>
    <w:rsid w:val="00687971"/>
    <w:rsid w:val="00687EA2"/>
    <w:rsid w:val="006909FB"/>
    <w:rsid w:val="00690BEA"/>
    <w:rsid w:val="0069112C"/>
    <w:rsid w:val="00691C4A"/>
    <w:rsid w:val="00691E09"/>
    <w:rsid w:val="0069205D"/>
    <w:rsid w:val="00692F68"/>
    <w:rsid w:val="00693047"/>
    <w:rsid w:val="0069547D"/>
    <w:rsid w:val="00695D0B"/>
    <w:rsid w:val="006960DD"/>
    <w:rsid w:val="006971AC"/>
    <w:rsid w:val="006972CE"/>
    <w:rsid w:val="0069777B"/>
    <w:rsid w:val="006978C8"/>
    <w:rsid w:val="006979F7"/>
    <w:rsid w:val="00697A2F"/>
    <w:rsid w:val="00697E2A"/>
    <w:rsid w:val="006A0C15"/>
    <w:rsid w:val="006A1A3F"/>
    <w:rsid w:val="006A1D6B"/>
    <w:rsid w:val="006A1F32"/>
    <w:rsid w:val="006A34B2"/>
    <w:rsid w:val="006A3865"/>
    <w:rsid w:val="006A3F62"/>
    <w:rsid w:val="006A4148"/>
    <w:rsid w:val="006A4569"/>
    <w:rsid w:val="006A4732"/>
    <w:rsid w:val="006A52DB"/>
    <w:rsid w:val="006A530F"/>
    <w:rsid w:val="006A540D"/>
    <w:rsid w:val="006A5D37"/>
    <w:rsid w:val="006A5D9D"/>
    <w:rsid w:val="006A6FEF"/>
    <w:rsid w:val="006A7144"/>
    <w:rsid w:val="006A7CCD"/>
    <w:rsid w:val="006B0000"/>
    <w:rsid w:val="006B153E"/>
    <w:rsid w:val="006B20B3"/>
    <w:rsid w:val="006B31DA"/>
    <w:rsid w:val="006B38D9"/>
    <w:rsid w:val="006B3C2E"/>
    <w:rsid w:val="006B3EC5"/>
    <w:rsid w:val="006B4009"/>
    <w:rsid w:val="006B43CA"/>
    <w:rsid w:val="006B51EE"/>
    <w:rsid w:val="006B5768"/>
    <w:rsid w:val="006B598E"/>
    <w:rsid w:val="006B5D05"/>
    <w:rsid w:val="006B6B96"/>
    <w:rsid w:val="006B7035"/>
    <w:rsid w:val="006C03D4"/>
    <w:rsid w:val="006C0F3F"/>
    <w:rsid w:val="006C11FB"/>
    <w:rsid w:val="006C1651"/>
    <w:rsid w:val="006C18BD"/>
    <w:rsid w:val="006C1A69"/>
    <w:rsid w:val="006C1BFF"/>
    <w:rsid w:val="006C252F"/>
    <w:rsid w:val="006C3878"/>
    <w:rsid w:val="006C38B4"/>
    <w:rsid w:val="006C3CFB"/>
    <w:rsid w:val="006C42B3"/>
    <w:rsid w:val="006C49B4"/>
    <w:rsid w:val="006C52E5"/>
    <w:rsid w:val="006C56C2"/>
    <w:rsid w:val="006C5C44"/>
    <w:rsid w:val="006C5E04"/>
    <w:rsid w:val="006C623C"/>
    <w:rsid w:val="006C6396"/>
    <w:rsid w:val="006C7077"/>
    <w:rsid w:val="006C7847"/>
    <w:rsid w:val="006D0EF8"/>
    <w:rsid w:val="006D19EA"/>
    <w:rsid w:val="006D1ABF"/>
    <w:rsid w:val="006D1D20"/>
    <w:rsid w:val="006D2A6D"/>
    <w:rsid w:val="006D44EF"/>
    <w:rsid w:val="006D4B29"/>
    <w:rsid w:val="006D6B8C"/>
    <w:rsid w:val="006D6CEE"/>
    <w:rsid w:val="006E03EE"/>
    <w:rsid w:val="006E07E8"/>
    <w:rsid w:val="006E1E93"/>
    <w:rsid w:val="006E2812"/>
    <w:rsid w:val="006E2E25"/>
    <w:rsid w:val="006E4B17"/>
    <w:rsid w:val="006E5007"/>
    <w:rsid w:val="006E5882"/>
    <w:rsid w:val="006E630D"/>
    <w:rsid w:val="006E6B09"/>
    <w:rsid w:val="006E6E41"/>
    <w:rsid w:val="006E72C9"/>
    <w:rsid w:val="006E78C8"/>
    <w:rsid w:val="006E7FDE"/>
    <w:rsid w:val="006F02E1"/>
    <w:rsid w:val="006F086D"/>
    <w:rsid w:val="006F14F3"/>
    <w:rsid w:val="006F1AE6"/>
    <w:rsid w:val="006F2390"/>
    <w:rsid w:val="006F29C8"/>
    <w:rsid w:val="006F2CD8"/>
    <w:rsid w:val="006F2CD9"/>
    <w:rsid w:val="006F33EC"/>
    <w:rsid w:val="006F357B"/>
    <w:rsid w:val="006F37DE"/>
    <w:rsid w:val="006F37F7"/>
    <w:rsid w:val="006F39FE"/>
    <w:rsid w:val="006F4691"/>
    <w:rsid w:val="006F49C4"/>
    <w:rsid w:val="006F4A78"/>
    <w:rsid w:val="006F4A9C"/>
    <w:rsid w:val="006F5AF7"/>
    <w:rsid w:val="006F66EE"/>
    <w:rsid w:val="006F69A4"/>
    <w:rsid w:val="006F6A6A"/>
    <w:rsid w:val="006F7012"/>
    <w:rsid w:val="006F78A9"/>
    <w:rsid w:val="006F7C52"/>
    <w:rsid w:val="00700622"/>
    <w:rsid w:val="0070146E"/>
    <w:rsid w:val="00701B02"/>
    <w:rsid w:val="00701B7B"/>
    <w:rsid w:val="007026E5"/>
    <w:rsid w:val="00702783"/>
    <w:rsid w:val="00703315"/>
    <w:rsid w:val="00703863"/>
    <w:rsid w:val="0070397C"/>
    <w:rsid w:val="0070491B"/>
    <w:rsid w:val="00704B57"/>
    <w:rsid w:val="00704BB5"/>
    <w:rsid w:val="0070519A"/>
    <w:rsid w:val="007060AB"/>
    <w:rsid w:val="007064A9"/>
    <w:rsid w:val="0070678C"/>
    <w:rsid w:val="00706B51"/>
    <w:rsid w:val="00707468"/>
    <w:rsid w:val="007075BB"/>
    <w:rsid w:val="0070767D"/>
    <w:rsid w:val="00710301"/>
    <w:rsid w:val="007110A8"/>
    <w:rsid w:val="00712D03"/>
    <w:rsid w:val="00712F59"/>
    <w:rsid w:val="007138CB"/>
    <w:rsid w:val="00713927"/>
    <w:rsid w:val="00714245"/>
    <w:rsid w:val="007144F8"/>
    <w:rsid w:val="0071452B"/>
    <w:rsid w:val="0071452F"/>
    <w:rsid w:val="00714FD3"/>
    <w:rsid w:val="00716517"/>
    <w:rsid w:val="0071662E"/>
    <w:rsid w:val="00717295"/>
    <w:rsid w:val="00717FAF"/>
    <w:rsid w:val="007216CD"/>
    <w:rsid w:val="00721E42"/>
    <w:rsid w:val="00721F7C"/>
    <w:rsid w:val="00722A49"/>
    <w:rsid w:val="007230EC"/>
    <w:rsid w:val="007237C5"/>
    <w:rsid w:val="007245F8"/>
    <w:rsid w:val="0072468D"/>
    <w:rsid w:val="00724697"/>
    <w:rsid w:val="00724FB2"/>
    <w:rsid w:val="00725771"/>
    <w:rsid w:val="00725EBC"/>
    <w:rsid w:val="007270BC"/>
    <w:rsid w:val="007275C4"/>
    <w:rsid w:val="00730B06"/>
    <w:rsid w:val="00730F3A"/>
    <w:rsid w:val="00731DEE"/>
    <w:rsid w:val="007333DA"/>
    <w:rsid w:val="0073394C"/>
    <w:rsid w:val="007345D0"/>
    <w:rsid w:val="00734857"/>
    <w:rsid w:val="00734D18"/>
    <w:rsid w:val="0073548B"/>
    <w:rsid w:val="00737D27"/>
    <w:rsid w:val="00740276"/>
    <w:rsid w:val="007408E7"/>
    <w:rsid w:val="00740FC4"/>
    <w:rsid w:val="007413AD"/>
    <w:rsid w:val="00742777"/>
    <w:rsid w:val="0074280C"/>
    <w:rsid w:val="00742892"/>
    <w:rsid w:val="0074301A"/>
    <w:rsid w:val="00743C03"/>
    <w:rsid w:val="00744910"/>
    <w:rsid w:val="00744E28"/>
    <w:rsid w:val="00745E02"/>
    <w:rsid w:val="007466B1"/>
    <w:rsid w:val="00746789"/>
    <w:rsid w:val="007468D9"/>
    <w:rsid w:val="00746F74"/>
    <w:rsid w:val="00747154"/>
    <w:rsid w:val="00750302"/>
    <w:rsid w:val="007506EC"/>
    <w:rsid w:val="00750918"/>
    <w:rsid w:val="00750A9E"/>
    <w:rsid w:val="00750E8B"/>
    <w:rsid w:val="00751969"/>
    <w:rsid w:val="00751B46"/>
    <w:rsid w:val="007522FD"/>
    <w:rsid w:val="00752D9D"/>
    <w:rsid w:val="00752E9F"/>
    <w:rsid w:val="00754902"/>
    <w:rsid w:val="007568AE"/>
    <w:rsid w:val="007570CA"/>
    <w:rsid w:val="00757573"/>
    <w:rsid w:val="00757B1C"/>
    <w:rsid w:val="00757E6E"/>
    <w:rsid w:val="00757F51"/>
    <w:rsid w:val="00761503"/>
    <w:rsid w:val="00761DE0"/>
    <w:rsid w:val="00762FF1"/>
    <w:rsid w:val="00763037"/>
    <w:rsid w:val="00763676"/>
    <w:rsid w:val="00763807"/>
    <w:rsid w:val="00763B2B"/>
    <w:rsid w:val="00763B2F"/>
    <w:rsid w:val="007666F3"/>
    <w:rsid w:val="00767559"/>
    <w:rsid w:val="00767E17"/>
    <w:rsid w:val="007701DC"/>
    <w:rsid w:val="00770F81"/>
    <w:rsid w:val="00771250"/>
    <w:rsid w:val="0077182B"/>
    <w:rsid w:val="0077183C"/>
    <w:rsid w:val="00771A89"/>
    <w:rsid w:val="00771EC4"/>
    <w:rsid w:val="00773164"/>
    <w:rsid w:val="00773541"/>
    <w:rsid w:val="00774932"/>
    <w:rsid w:val="0077496E"/>
    <w:rsid w:val="00774CC7"/>
    <w:rsid w:val="00774EAF"/>
    <w:rsid w:val="00775819"/>
    <w:rsid w:val="00775A93"/>
    <w:rsid w:val="00775BB2"/>
    <w:rsid w:val="00776919"/>
    <w:rsid w:val="00777273"/>
    <w:rsid w:val="00777429"/>
    <w:rsid w:val="00777A73"/>
    <w:rsid w:val="007802FF"/>
    <w:rsid w:val="00780B47"/>
    <w:rsid w:val="00781CB4"/>
    <w:rsid w:val="00783CEB"/>
    <w:rsid w:val="00784535"/>
    <w:rsid w:val="00784771"/>
    <w:rsid w:val="0078490E"/>
    <w:rsid w:val="00785098"/>
    <w:rsid w:val="007851E7"/>
    <w:rsid w:val="00786979"/>
    <w:rsid w:val="00786E76"/>
    <w:rsid w:val="00787134"/>
    <w:rsid w:val="007879E7"/>
    <w:rsid w:val="00787D61"/>
    <w:rsid w:val="0079002F"/>
    <w:rsid w:val="00791E89"/>
    <w:rsid w:val="007925D2"/>
    <w:rsid w:val="00792E6C"/>
    <w:rsid w:val="00793A8D"/>
    <w:rsid w:val="00793DE0"/>
    <w:rsid w:val="007944B5"/>
    <w:rsid w:val="007954B1"/>
    <w:rsid w:val="007958C4"/>
    <w:rsid w:val="00795C09"/>
    <w:rsid w:val="007963B5"/>
    <w:rsid w:val="00796EE9"/>
    <w:rsid w:val="00797417"/>
    <w:rsid w:val="007A0781"/>
    <w:rsid w:val="007A0A3A"/>
    <w:rsid w:val="007A0E0E"/>
    <w:rsid w:val="007A15A7"/>
    <w:rsid w:val="007A1AF2"/>
    <w:rsid w:val="007A1D9D"/>
    <w:rsid w:val="007A5000"/>
    <w:rsid w:val="007A527F"/>
    <w:rsid w:val="007A528E"/>
    <w:rsid w:val="007A540E"/>
    <w:rsid w:val="007A62AF"/>
    <w:rsid w:val="007A731B"/>
    <w:rsid w:val="007A76FE"/>
    <w:rsid w:val="007B093B"/>
    <w:rsid w:val="007B158A"/>
    <w:rsid w:val="007B1714"/>
    <w:rsid w:val="007B1B29"/>
    <w:rsid w:val="007B1BA1"/>
    <w:rsid w:val="007B1DEC"/>
    <w:rsid w:val="007B1F68"/>
    <w:rsid w:val="007B2898"/>
    <w:rsid w:val="007B3547"/>
    <w:rsid w:val="007B391A"/>
    <w:rsid w:val="007B505C"/>
    <w:rsid w:val="007B56FF"/>
    <w:rsid w:val="007B59D6"/>
    <w:rsid w:val="007B5DB8"/>
    <w:rsid w:val="007B622F"/>
    <w:rsid w:val="007B63D9"/>
    <w:rsid w:val="007B6978"/>
    <w:rsid w:val="007B6B9D"/>
    <w:rsid w:val="007B75A1"/>
    <w:rsid w:val="007B7B43"/>
    <w:rsid w:val="007C0130"/>
    <w:rsid w:val="007C051C"/>
    <w:rsid w:val="007C09EE"/>
    <w:rsid w:val="007C16B6"/>
    <w:rsid w:val="007C18D3"/>
    <w:rsid w:val="007C1C33"/>
    <w:rsid w:val="007C1EE8"/>
    <w:rsid w:val="007C30A7"/>
    <w:rsid w:val="007C326E"/>
    <w:rsid w:val="007C3985"/>
    <w:rsid w:val="007C43DD"/>
    <w:rsid w:val="007C5064"/>
    <w:rsid w:val="007C56E9"/>
    <w:rsid w:val="007C5A76"/>
    <w:rsid w:val="007C6E03"/>
    <w:rsid w:val="007C7EC0"/>
    <w:rsid w:val="007D04B2"/>
    <w:rsid w:val="007D0B43"/>
    <w:rsid w:val="007D0D93"/>
    <w:rsid w:val="007D148C"/>
    <w:rsid w:val="007D1B54"/>
    <w:rsid w:val="007D25FA"/>
    <w:rsid w:val="007D2649"/>
    <w:rsid w:val="007D2CB4"/>
    <w:rsid w:val="007D38FD"/>
    <w:rsid w:val="007D464D"/>
    <w:rsid w:val="007D49C8"/>
    <w:rsid w:val="007D4CFD"/>
    <w:rsid w:val="007D508D"/>
    <w:rsid w:val="007D6647"/>
    <w:rsid w:val="007D775A"/>
    <w:rsid w:val="007D78DB"/>
    <w:rsid w:val="007D7BB9"/>
    <w:rsid w:val="007D7E64"/>
    <w:rsid w:val="007E030A"/>
    <w:rsid w:val="007E0457"/>
    <w:rsid w:val="007E0AC4"/>
    <w:rsid w:val="007E0E36"/>
    <w:rsid w:val="007E1CF2"/>
    <w:rsid w:val="007E2FAB"/>
    <w:rsid w:val="007E3286"/>
    <w:rsid w:val="007E51F8"/>
    <w:rsid w:val="007E7069"/>
    <w:rsid w:val="007F0784"/>
    <w:rsid w:val="007F0C07"/>
    <w:rsid w:val="007F1CF6"/>
    <w:rsid w:val="007F258E"/>
    <w:rsid w:val="007F264B"/>
    <w:rsid w:val="007F43F6"/>
    <w:rsid w:val="007F4670"/>
    <w:rsid w:val="007F4F60"/>
    <w:rsid w:val="007F4F9C"/>
    <w:rsid w:val="007F54B5"/>
    <w:rsid w:val="007F5900"/>
    <w:rsid w:val="007F614F"/>
    <w:rsid w:val="007F70CB"/>
    <w:rsid w:val="007F71B8"/>
    <w:rsid w:val="007F74F6"/>
    <w:rsid w:val="007F75CC"/>
    <w:rsid w:val="007F7729"/>
    <w:rsid w:val="007F7AE6"/>
    <w:rsid w:val="007F7BB2"/>
    <w:rsid w:val="0080011B"/>
    <w:rsid w:val="00800C37"/>
    <w:rsid w:val="00800E39"/>
    <w:rsid w:val="00801202"/>
    <w:rsid w:val="00801ADA"/>
    <w:rsid w:val="00801EAF"/>
    <w:rsid w:val="0080221E"/>
    <w:rsid w:val="00802220"/>
    <w:rsid w:val="0080265F"/>
    <w:rsid w:val="00802BA0"/>
    <w:rsid w:val="00802CB9"/>
    <w:rsid w:val="008036C1"/>
    <w:rsid w:val="00803FC5"/>
    <w:rsid w:val="0080420D"/>
    <w:rsid w:val="00804A05"/>
    <w:rsid w:val="008057C5"/>
    <w:rsid w:val="00805CED"/>
    <w:rsid w:val="00806179"/>
    <w:rsid w:val="008071FE"/>
    <w:rsid w:val="0080741E"/>
    <w:rsid w:val="00807FBB"/>
    <w:rsid w:val="008107CF"/>
    <w:rsid w:val="00811867"/>
    <w:rsid w:val="00811E1C"/>
    <w:rsid w:val="00811E70"/>
    <w:rsid w:val="00812265"/>
    <w:rsid w:val="0081259E"/>
    <w:rsid w:val="00812C00"/>
    <w:rsid w:val="00813180"/>
    <w:rsid w:val="00813556"/>
    <w:rsid w:val="0081377D"/>
    <w:rsid w:val="00814150"/>
    <w:rsid w:val="00814403"/>
    <w:rsid w:val="00815515"/>
    <w:rsid w:val="008170B3"/>
    <w:rsid w:val="00817513"/>
    <w:rsid w:val="008175D6"/>
    <w:rsid w:val="00817F31"/>
    <w:rsid w:val="0082088B"/>
    <w:rsid w:val="00820D10"/>
    <w:rsid w:val="00820D80"/>
    <w:rsid w:val="008212A3"/>
    <w:rsid w:val="00821925"/>
    <w:rsid w:val="008219FC"/>
    <w:rsid w:val="00823A69"/>
    <w:rsid w:val="008243F9"/>
    <w:rsid w:val="008247B7"/>
    <w:rsid w:val="008250AF"/>
    <w:rsid w:val="00825C89"/>
    <w:rsid w:val="008275B1"/>
    <w:rsid w:val="008310C7"/>
    <w:rsid w:val="00831F43"/>
    <w:rsid w:val="00832F8C"/>
    <w:rsid w:val="0083330C"/>
    <w:rsid w:val="008335BD"/>
    <w:rsid w:val="0083389D"/>
    <w:rsid w:val="00833B14"/>
    <w:rsid w:val="00834A9C"/>
    <w:rsid w:val="00834CD2"/>
    <w:rsid w:val="0083500D"/>
    <w:rsid w:val="0083599D"/>
    <w:rsid w:val="00835CE5"/>
    <w:rsid w:val="00835EBC"/>
    <w:rsid w:val="00835FC6"/>
    <w:rsid w:val="00836201"/>
    <w:rsid w:val="0083639F"/>
    <w:rsid w:val="008368FF"/>
    <w:rsid w:val="00836F0A"/>
    <w:rsid w:val="00836F66"/>
    <w:rsid w:val="00837F3E"/>
    <w:rsid w:val="008404D1"/>
    <w:rsid w:val="00840F52"/>
    <w:rsid w:val="00840FD1"/>
    <w:rsid w:val="0084118A"/>
    <w:rsid w:val="008423C2"/>
    <w:rsid w:val="0084270D"/>
    <w:rsid w:val="008429A1"/>
    <w:rsid w:val="00843724"/>
    <w:rsid w:val="00843B1F"/>
    <w:rsid w:val="00844B35"/>
    <w:rsid w:val="00844BEF"/>
    <w:rsid w:val="00844D45"/>
    <w:rsid w:val="00846394"/>
    <w:rsid w:val="008467D5"/>
    <w:rsid w:val="00846807"/>
    <w:rsid w:val="008469A0"/>
    <w:rsid w:val="00846AE2"/>
    <w:rsid w:val="00847C12"/>
    <w:rsid w:val="00850ACA"/>
    <w:rsid w:val="00851642"/>
    <w:rsid w:val="0085211F"/>
    <w:rsid w:val="00853CF8"/>
    <w:rsid w:val="0085417D"/>
    <w:rsid w:val="008543E5"/>
    <w:rsid w:val="008544AB"/>
    <w:rsid w:val="008555F2"/>
    <w:rsid w:val="00855925"/>
    <w:rsid w:val="00855FB2"/>
    <w:rsid w:val="00856ADB"/>
    <w:rsid w:val="00856B29"/>
    <w:rsid w:val="00856C25"/>
    <w:rsid w:val="00856CD6"/>
    <w:rsid w:val="00857EEA"/>
    <w:rsid w:val="008606DA"/>
    <w:rsid w:val="0086132C"/>
    <w:rsid w:val="008623C4"/>
    <w:rsid w:val="008626E1"/>
    <w:rsid w:val="00862D64"/>
    <w:rsid w:val="00863004"/>
    <w:rsid w:val="00863026"/>
    <w:rsid w:val="00864A70"/>
    <w:rsid w:val="00864B51"/>
    <w:rsid w:val="00864D0C"/>
    <w:rsid w:val="008651D7"/>
    <w:rsid w:val="00865564"/>
    <w:rsid w:val="00865C68"/>
    <w:rsid w:val="008667D7"/>
    <w:rsid w:val="00866C12"/>
    <w:rsid w:val="00866EB6"/>
    <w:rsid w:val="008678FB"/>
    <w:rsid w:val="00867909"/>
    <w:rsid w:val="00867E4A"/>
    <w:rsid w:val="00867ED4"/>
    <w:rsid w:val="008700AF"/>
    <w:rsid w:val="00870802"/>
    <w:rsid w:val="0087099C"/>
    <w:rsid w:val="00870C85"/>
    <w:rsid w:val="00871306"/>
    <w:rsid w:val="0087146F"/>
    <w:rsid w:val="00871794"/>
    <w:rsid w:val="00872640"/>
    <w:rsid w:val="00873707"/>
    <w:rsid w:val="008748D3"/>
    <w:rsid w:val="008749A8"/>
    <w:rsid w:val="00874F99"/>
    <w:rsid w:val="00875D0C"/>
    <w:rsid w:val="00876A15"/>
    <w:rsid w:val="00876F4B"/>
    <w:rsid w:val="00877991"/>
    <w:rsid w:val="00877B99"/>
    <w:rsid w:val="00877CC1"/>
    <w:rsid w:val="00877EDB"/>
    <w:rsid w:val="00880BF0"/>
    <w:rsid w:val="00881A5E"/>
    <w:rsid w:val="00881B2C"/>
    <w:rsid w:val="008820D5"/>
    <w:rsid w:val="00883107"/>
    <w:rsid w:val="008848F5"/>
    <w:rsid w:val="0088530E"/>
    <w:rsid w:val="00885B06"/>
    <w:rsid w:val="00887022"/>
    <w:rsid w:val="00887499"/>
    <w:rsid w:val="008878AA"/>
    <w:rsid w:val="00890390"/>
    <w:rsid w:val="0089070A"/>
    <w:rsid w:val="00890D58"/>
    <w:rsid w:val="00891BA4"/>
    <w:rsid w:val="00891BAB"/>
    <w:rsid w:val="00891C31"/>
    <w:rsid w:val="008928F1"/>
    <w:rsid w:val="00893419"/>
    <w:rsid w:val="00893767"/>
    <w:rsid w:val="00893CA0"/>
    <w:rsid w:val="00893D40"/>
    <w:rsid w:val="008940EB"/>
    <w:rsid w:val="00894402"/>
    <w:rsid w:val="0089477C"/>
    <w:rsid w:val="00894BC3"/>
    <w:rsid w:val="00894E27"/>
    <w:rsid w:val="0089505E"/>
    <w:rsid w:val="008967DB"/>
    <w:rsid w:val="008968FE"/>
    <w:rsid w:val="00896B9A"/>
    <w:rsid w:val="008974EA"/>
    <w:rsid w:val="00897B22"/>
    <w:rsid w:val="00897C5E"/>
    <w:rsid w:val="00897CB4"/>
    <w:rsid w:val="008A0588"/>
    <w:rsid w:val="008A08AD"/>
    <w:rsid w:val="008A0A7B"/>
    <w:rsid w:val="008A0F1A"/>
    <w:rsid w:val="008A13E6"/>
    <w:rsid w:val="008A242B"/>
    <w:rsid w:val="008A28DA"/>
    <w:rsid w:val="008A2CDB"/>
    <w:rsid w:val="008A3EDD"/>
    <w:rsid w:val="008A42AB"/>
    <w:rsid w:val="008A4620"/>
    <w:rsid w:val="008A5722"/>
    <w:rsid w:val="008A5C46"/>
    <w:rsid w:val="008A5F04"/>
    <w:rsid w:val="008A6674"/>
    <w:rsid w:val="008A6731"/>
    <w:rsid w:val="008A6748"/>
    <w:rsid w:val="008A7597"/>
    <w:rsid w:val="008A7756"/>
    <w:rsid w:val="008B0237"/>
    <w:rsid w:val="008B0725"/>
    <w:rsid w:val="008B0C71"/>
    <w:rsid w:val="008B2160"/>
    <w:rsid w:val="008B24E5"/>
    <w:rsid w:val="008B2C2B"/>
    <w:rsid w:val="008B36E1"/>
    <w:rsid w:val="008B38D8"/>
    <w:rsid w:val="008B581F"/>
    <w:rsid w:val="008B585D"/>
    <w:rsid w:val="008B597A"/>
    <w:rsid w:val="008B5EF4"/>
    <w:rsid w:val="008B65E2"/>
    <w:rsid w:val="008B7407"/>
    <w:rsid w:val="008B7685"/>
    <w:rsid w:val="008B7DB0"/>
    <w:rsid w:val="008C04DB"/>
    <w:rsid w:val="008C0833"/>
    <w:rsid w:val="008C1D93"/>
    <w:rsid w:val="008C24EC"/>
    <w:rsid w:val="008C38C3"/>
    <w:rsid w:val="008C4F80"/>
    <w:rsid w:val="008C563A"/>
    <w:rsid w:val="008C57E7"/>
    <w:rsid w:val="008C5A74"/>
    <w:rsid w:val="008C5F04"/>
    <w:rsid w:val="008D0698"/>
    <w:rsid w:val="008D072F"/>
    <w:rsid w:val="008D0F98"/>
    <w:rsid w:val="008D2C5B"/>
    <w:rsid w:val="008D2EB7"/>
    <w:rsid w:val="008D321C"/>
    <w:rsid w:val="008D4FC9"/>
    <w:rsid w:val="008D520F"/>
    <w:rsid w:val="008D5D26"/>
    <w:rsid w:val="008D655E"/>
    <w:rsid w:val="008D6594"/>
    <w:rsid w:val="008E01EA"/>
    <w:rsid w:val="008E07A7"/>
    <w:rsid w:val="008E20AC"/>
    <w:rsid w:val="008E3ACE"/>
    <w:rsid w:val="008E4058"/>
    <w:rsid w:val="008E41BF"/>
    <w:rsid w:val="008E44A9"/>
    <w:rsid w:val="008E55DB"/>
    <w:rsid w:val="008E7A7C"/>
    <w:rsid w:val="008E7DFF"/>
    <w:rsid w:val="008E7FC1"/>
    <w:rsid w:val="008F01CC"/>
    <w:rsid w:val="008F0D1F"/>
    <w:rsid w:val="008F0FA7"/>
    <w:rsid w:val="008F112B"/>
    <w:rsid w:val="008F17AB"/>
    <w:rsid w:val="008F3048"/>
    <w:rsid w:val="008F3ABD"/>
    <w:rsid w:val="008F3EC7"/>
    <w:rsid w:val="008F4519"/>
    <w:rsid w:val="008F488D"/>
    <w:rsid w:val="008F5424"/>
    <w:rsid w:val="008F543B"/>
    <w:rsid w:val="008F550C"/>
    <w:rsid w:val="008F56D0"/>
    <w:rsid w:val="008F68AB"/>
    <w:rsid w:val="008F6943"/>
    <w:rsid w:val="008F7093"/>
    <w:rsid w:val="008F7D4B"/>
    <w:rsid w:val="009006A7"/>
    <w:rsid w:val="00901B42"/>
    <w:rsid w:val="009026E9"/>
    <w:rsid w:val="009036C1"/>
    <w:rsid w:val="00903DA1"/>
    <w:rsid w:val="00904434"/>
    <w:rsid w:val="00904DB3"/>
    <w:rsid w:val="009053A6"/>
    <w:rsid w:val="0090550A"/>
    <w:rsid w:val="00905535"/>
    <w:rsid w:val="009065BD"/>
    <w:rsid w:val="009066DA"/>
    <w:rsid w:val="009068A2"/>
    <w:rsid w:val="00907D62"/>
    <w:rsid w:val="009108D6"/>
    <w:rsid w:val="0091164C"/>
    <w:rsid w:val="00911772"/>
    <w:rsid w:val="0091229F"/>
    <w:rsid w:val="00912F17"/>
    <w:rsid w:val="0091317D"/>
    <w:rsid w:val="00913F44"/>
    <w:rsid w:val="0091409A"/>
    <w:rsid w:val="00914D92"/>
    <w:rsid w:val="00915677"/>
    <w:rsid w:val="0091589A"/>
    <w:rsid w:val="00915B60"/>
    <w:rsid w:val="00915D7C"/>
    <w:rsid w:val="00915F28"/>
    <w:rsid w:val="00916223"/>
    <w:rsid w:val="009165A4"/>
    <w:rsid w:val="009167E8"/>
    <w:rsid w:val="009169CE"/>
    <w:rsid w:val="00917021"/>
    <w:rsid w:val="00917886"/>
    <w:rsid w:val="0092050D"/>
    <w:rsid w:val="009209FC"/>
    <w:rsid w:val="00921052"/>
    <w:rsid w:val="009216D2"/>
    <w:rsid w:val="00921E02"/>
    <w:rsid w:val="00922249"/>
    <w:rsid w:val="009228C6"/>
    <w:rsid w:val="00922928"/>
    <w:rsid w:val="00922D1B"/>
    <w:rsid w:val="00923650"/>
    <w:rsid w:val="00924ADC"/>
    <w:rsid w:val="009265A4"/>
    <w:rsid w:val="009266A1"/>
    <w:rsid w:val="00930397"/>
    <w:rsid w:val="009303C1"/>
    <w:rsid w:val="00930DAC"/>
    <w:rsid w:val="009317B9"/>
    <w:rsid w:val="00934399"/>
    <w:rsid w:val="009345C1"/>
    <w:rsid w:val="0093471A"/>
    <w:rsid w:val="00934A8C"/>
    <w:rsid w:val="00935485"/>
    <w:rsid w:val="00935825"/>
    <w:rsid w:val="00935DFD"/>
    <w:rsid w:val="00935FE3"/>
    <w:rsid w:val="009368E3"/>
    <w:rsid w:val="00937867"/>
    <w:rsid w:val="00940147"/>
    <w:rsid w:val="00940426"/>
    <w:rsid w:val="00941471"/>
    <w:rsid w:val="0094188A"/>
    <w:rsid w:val="00942334"/>
    <w:rsid w:val="00942FA6"/>
    <w:rsid w:val="009433E3"/>
    <w:rsid w:val="00943402"/>
    <w:rsid w:val="00944170"/>
    <w:rsid w:val="00944BEC"/>
    <w:rsid w:val="00944CDB"/>
    <w:rsid w:val="009475FF"/>
    <w:rsid w:val="00950438"/>
    <w:rsid w:val="00950F4A"/>
    <w:rsid w:val="00951190"/>
    <w:rsid w:val="009517A9"/>
    <w:rsid w:val="00953394"/>
    <w:rsid w:val="009533BA"/>
    <w:rsid w:val="00953EC7"/>
    <w:rsid w:val="00954992"/>
    <w:rsid w:val="00954FCE"/>
    <w:rsid w:val="0095509B"/>
    <w:rsid w:val="00956401"/>
    <w:rsid w:val="00957615"/>
    <w:rsid w:val="00960550"/>
    <w:rsid w:val="009606B8"/>
    <w:rsid w:val="00961061"/>
    <w:rsid w:val="009613BA"/>
    <w:rsid w:val="00963159"/>
    <w:rsid w:val="0096360E"/>
    <w:rsid w:val="00964532"/>
    <w:rsid w:val="00964A97"/>
    <w:rsid w:val="00965072"/>
    <w:rsid w:val="0096544F"/>
    <w:rsid w:val="0096558D"/>
    <w:rsid w:val="0096571E"/>
    <w:rsid w:val="00966889"/>
    <w:rsid w:val="00967C3E"/>
    <w:rsid w:val="00967CEB"/>
    <w:rsid w:val="0097026E"/>
    <w:rsid w:val="00970900"/>
    <w:rsid w:val="00970B63"/>
    <w:rsid w:val="00971020"/>
    <w:rsid w:val="00971435"/>
    <w:rsid w:val="00971CFE"/>
    <w:rsid w:val="009721A4"/>
    <w:rsid w:val="00972482"/>
    <w:rsid w:val="00972626"/>
    <w:rsid w:val="009728FF"/>
    <w:rsid w:val="00972B8E"/>
    <w:rsid w:val="0097324B"/>
    <w:rsid w:val="009732AE"/>
    <w:rsid w:val="00973F8D"/>
    <w:rsid w:val="00974363"/>
    <w:rsid w:val="0097447E"/>
    <w:rsid w:val="00974590"/>
    <w:rsid w:val="00974A26"/>
    <w:rsid w:val="00975578"/>
    <w:rsid w:val="00976294"/>
    <w:rsid w:val="0097704B"/>
    <w:rsid w:val="00977374"/>
    <w:rsid w:val="00977A20"/>
    <w:rsid w:val="0098054A"/>
    <w:rsid w:val="0098094A"/>
    <w:rsid w:val="00980B53"/>
    <w:rsid w:val="00981227"/>
    <w:rsid w:val="00982264"/>
    <w:rsid w:val="00982611"/>
    <w:rsid w:val="00982706"/>
    <w:rsid w:val="00982DCE"/>
    <w:rsid w:val="00983A25"/>
    <w:rsid w:val="00983B4D"/>
    <w:rsid w:val="00983E5B"/>
    <w:rsid w:val="00985348"/>
    <w:rsid w:val="00985514"/>
    <w:rsid w:val="00985CB4"/>
    <w:rsid w:val="00986E46"/>
    <w:rsid w:val="009874F0"/>
    <w:rsid w:val="00987EE8"/>
    <w:rsid w:val="0099033B"/>
    <w:rsid w:val="009908D6"/>
    <w:rsid w:val="00991823"/>
    <w:rsid w:val="009923D2"/>
    <w:rsid w:val="0099297E"/>
    <w:rsid w:val="00993A0A"/>
    <w:rsid w:val="00995382"/>
    <w:rsid w:val="0099627F"/>
    <w:rsid w:val="009963DE"/>
    <w:rsid w:val="00997BD1"/>
    <w:rsid w:val="00997BED"/>
    <w:rsid w:val="009A0450"/>
    <w:rsid w:val="009A09F7"/>
    <w:rsid w:val="009A1EE5"/>
    <w:rsid w:val="009A243C"/>
    <w:rsid w:val="009A25E2"/>
    <w:rsid w:val="009A2840"/>
    <w:rsid w:val="009A2BB1"/>
    <w:rsid w:val="009A3751"/>
    <w:rsid w:val="009A401D"/>
    <w:rsid w:val="009A4900"/>
    <w:rsid w:val="009A515D"/>
    <w:rsid w:val="009A5A75"/>
    <w:rsid w:val="009A5AA7"/>
    <w:rsid w:val="009A5F36"/>
    <w:rsid w:val="009A60E9"/>
    <w:rsid w:val="009A6766"/>
    <w:rsid w:val="009A70CF"/>
    <w:rsid w:val="009A714B"/>
    <w:rsid w:val="009A7436"/>
    <w:rsid w:val="009A7639"/>
    <w:rsid w:val="009A79EB"/>
    <w:rsid w:val="009B00BD"/>
    <w:rsid w:val="009B051E"/>
    <w:rsid w:val="009B1BDA"/>
    <w:rsid w:val="009B1BE5"/>
    <w:rsid w:val="009B39D6"/>
    <w:rsid w:val="009B4352"/>
    <w:rsid w:val="009B485F"/>
    <w:rsid w:val="009B4B75"/>
    <w:rsid w:val="009B5426"/>
    <w:rsid w:val="009B5454"/>
    <w:rsid w:val="009B5736"/>
    <w:rsid w:val="009B5B91"/>
    <w:rsid w:val="009B5CD3"/>
    <w:rsid w:val="009B609E"/>
    <w:rsid w:val="009B66A8"/>
    <w:rsid w:val="009B6813"/>
    <w:rsid w:val="009B6CE5"/>
    <w:rsid w:val="009B6CF5"/>
    <w:rsid w:val="009B6D41"/>
    <w:rsid w:val="009B6E6E"/>
    <w:rsid w:val="009C0ABB"/>
    <w:rsid w:val="009C1F80"/>
    <w:rsid w:val="009C1FE9"/>
    <w:rsid w:val="009C2625"/>
    <w:rsid w:val="009C2821"/>
    <w:rsid w:val="009C35EC"/>
    <w:rsid w:val="009C3ED9"/>
    <w:rsid w:val="009C4431"/>
    <w:rsid w:val="009C5228"/>
    <w:rsid w:val="009C5369"/>
    <w:rsid w:val="009C540E"/>
    <w:rsid w:val="009C558C"/>
    <w:rsid w:val="009C5F7D"/>
    <w:rsid w:val="009C6704"/>
    <w:rsid w:val="009C6AA0"/>
    <w:rsid w:val="009C7326"/>
    <w:rsid w:val="009C7350"/>
    <w:rsid w:val="009C796A"/>
    <w:rsid w:val="009C7FDA"/>
    <w:rsid w:val="009D0240"/>
    <w:rsid w:val="009D09EC"/>
    <w:rsid w:val="009D0D2F"/>
    <w:rsid w:val="009D169B"/>
    <w:rsid w:val="009D188E"/>
    <w:rsid w:val="009D1A02"/>
    <w:rsid w:val="009D1E02"/>
    <w:rsid w:val="009D2234"/>
    <w:rsid w:val="009D2686"/>
    <w:rsid w:val="009D2B16"/>
    <w:rsid w:val="009D39F4"/>
    <w:rsid w:val="009D43F1"/>
    <w:rsid w:val="009D4C0B"/>
    <w:rsid w:val="009D5034"/>
    <w:rsid w:val="009D51C1"/>
    <w:rsid w:val="009D6152"/>
    <w:rsid w:val="009D75DA"/>
    <w:rsid w:val="009D793B"/>
    <w:rsid w:val="009D7A21"/>
    <w:rsid w:val="009D7BF1"/>
    <w:rsid w:val="009D7FD0"/>
    <w:rsid w:val="009E00E4"/>
    <w:rsid w:val="009E1891"/>
    <w:rsid w:val="009E212E"/>
    <w:rsid w:val="009E284E"/>
    <w:rsid w:val="009E2D48"/>
    <w:rsid w:val="009E3A32"/>
    <w:rsid w:val="009E43E0"/>
    <w:rsid w:val="009E4A78"/>
    <w:rsid w:val="009E569D"/>
    <w:rsid w:val="009E56A3"/>
    <w:rsid w:val="009E5EBA"/>
    <w:rsid w:val="009E65F2"/>
    <w:rsid w:val="009E6A07"/>
    <w:rsid w:val="009E6E23"/>
    <w:rsid w:val="009E78F5"/>
    <w:rsid w:val="009E7DC5"/>
    <w:rsid w:val="009F0057"/>
    <w:rsid w:val="009F1FA2"/>
    <w:rsid w:val="009F32EF"/>
    <w:rsid w:val="009F4B81"/>
    <w:rsid w:val="009F51A6"/>
    <w:rsid w:val="009F567F"/>
    <w:rsid w:val="009F569D"/>
    <w:rsid w:val="009F59CE"/>
    <w:rsid w:val="009F6994"/>
    <w:rsid w:val="009F781B"/>
    <w:rsid w:val="009F7FBF"/>
    <w:rsid w:val="00A0102F"/>
    <w:rsid w:val="00A022B7"/>
    <w:rsid w:val="00A0330C"/>
    <w:rsid w:val="00A03354"/>
    <w:rsid w:val="00A04086"/>
    <w:rsid w:val="00A04C49"/>
    <w:rsid w:val="00A04E4D"/>
    <w:rsid w:val="00A04EE8"/>
    <w:rsid w:val="00A0535F"/>
    <w:rsid w:val="00A0561D"/>
    <w:rsid w:val="00A05A12"/>
    <w:rsid w:val="00A05FB9"/>
    <w:rsid w:val="00A06057"/>
    <w:rsid w:val="00A061CA"/>
    <w:rsid w:val="00A066ED"/>
    <w:rsid w:val="00A0723A"/>
    <w:rsid w:val="00A07E70"/>
    <w:rsid w:val="00A1018B"/>
    <w:rsid w:val="00A11A55"/>
    <w:rsid w:val="00A11AF9"/>
    <w:rsid w:val="00A11E46"/>
    <w:rsid w:val="00A11E8E"/>
    <w:rsid w:val="00A12285"/>
    <w:rsid w:val="00A129C3"/>
    <w:rsid w:val="00A12E26"/>
    <w:rsid w:val="00A1329C"/>
    <w:rsid w:val="00A13F37"/>
    <w:rsid w:val="00A1437B"/>
    <w:rsid w:val="00A1444A"/>
    <w:rsid w:val="00A1456F"/>
    <w:rsid w:val="00A147BE"/>
    <w:rsid w:val="00A148FB"/>
    <w:rsid w:val="00A16D25"/>
    <w:rsid w:val="00A17275"/>
    <w:rsid w:val="00A17283"/>
    <w:rsid w:val="00A17A49"/>
    <w:rsid w:val="00A2071F"/>
    <w:rsid w:val="00A2109E"/>
    <w:rsid w:val="00A224C3"/>
    <w:rsid w:val="00A22863"/>
    <w:rsid w:val="00A23578"/>
    <w:rsid w:val="00A23882"/>
    <w:rsid w:val="00A23F10"/>
    <w:rsid w:val="00A23FA7"/>
    <w:rsid w:val="00A2469A"/>
    <w:rsid w:val="00A249CB"/>
    <w:rsid w:val="00A250FE"/>
    <w:rsid w:val="00A25803"/>
    <w:rsid w:val="00A25F3A"/>
    <w:rsid w:val="00A263A8"/>
    <w:rsid w:val="00A26BA5"/>
    <w:rsid w:val="00A273EC"/>
    <w:rsid w:val="00A27517"/>
    <w:rsid w:val="00A27C11"/>
    <w:rsid w:val="00A27EF8"/>
    <w:rsid w:val="00A30BE4"/>
    <w:rsid w:val="00A30C6A"/>
    <w:rsid w:val="00A312A9"/>
    <w:rsid w:val="00A31BC9"/>
    <w:rsid w:val="00A31F93"/>
    <w:rsid w:val="00A32028"/>
    <w:rsid w:val="00A3276A"/>
    <w:rsid w:val="00A32774"/>
    <w:rsid w:val="00A33041"/>
    <w:rsid w:val="00A33107"/>
    <w:rsid w:val="00A34237"/>
    <w:rsid w:val="00A345A2"/>
    <w:rsid w:val="00A34BCF"/>
    <w:rsid w:val="00A357DC"/>
    <w:rsid w:val="00A35B92"/>
    <w:rsid w:val="00A35E90"/>
    <w:rsid w:val="00A37046"/>
    <w:rsid w:val="00A3754A"/>
    <w:rsid w:val="00A37562"/>
    <w:rsid w:val="00A37627"/>
    <w:rsid w:val="00A37A11"/>
    <w:rsid w:val="00A41EED"/>
    <w:rsid w:val="00A42AA0"/>
    <w:rsid w:val="00A42EE3"/>
    <w:rsid w:val="00A438BC"/>
    <w:rsid w:val="00A43DC9"/>
    <w:rsid w:val="00A44C21"/>
    <w:rsid w:val="00A46ADF"/>
    <w:rsid w:val="00A4763A"/>
    <w:rsid w:val="00A47829"/>
    <w:rsid w:val="00A509A5"/>
    <w:rsid w:val="00A51086"/>
    <w:rsid w:val="00A51E28"/>
    <w:rsid w:val="00A51F91"/>
    <w:rsid w:val="00A52334"/>
    <w:rsid w:val="00A5235D"/>
    <w:rsid w:val="00A536A4"/>
    <w:rsid w:val="00A53D3C"/>
    <w:rsid w:val="00A53F59"/>
    <w:rsid w:val="00A54B5F"/>
    <w:rsid w:val="00A54D62"/>
    <w:rsid w:val="00A55E5B"/>
    <w:rsid w:val="00A55F90"/>
    <w:rsid w:val="00A5643A"/>
    <w:rsid w:val="00A565DF"/>
    <w:rsid w:val="00A60804"/>
    <w:rsid w:val="00A6189D"/>
    <w:rsid w:val="00A61A96"/>
    <w:rsid w:val="00A61F6C"/>
    <w:rsid w:val="00A6237B"/>
    <w:rsid w:val="00A627A5"/>
    <w:rsid w:val="00A630A1"/>
    <w:rsid w:val="00A6345E"/>
    <w:rsid w:val="00A63E09"/>
    <w:rsid w:val="00A640E4"/>
    <w:rsid w:val="00A65ADE"/>
    <w:rsid w:val="00A65BEE"/>
    <w:rsid w:val="00A65EE7"/>
    <w:rsid w:val="00A662DC"/>
    <w:rsid w:val="00A71135"/>
    <w:rsid w:val="00A71744"/>
    <w:rsid w:val="00A725EA"/>
    <w:rsid w:val="00A72D2F"/>
    <w:rsid w:val="00A72DF1"/>
    <w:rsid w:val="00A738D4"/>
    <w:rsid w:val="00A739D3"/>
    <w:rsid w:val="00A73BAC"/>
    <w:rsid w:val="00A7589F"/>
    <w:rsid w:val="00A77243"/>
    <w:rsid w:val="00A77509"/>
    <w:rsid w:val="00A77527"/>
    <w:rsid w:val="00A77BBA"/>
    <w:rsid w:val="00A8040A"/>
    <w:rsid w:val="00A80520"/>
    <w:rsid w:val="00A80724"/>
    <w:rsid w:val="00A80C32"/>
    <w:rsid w:val="00A811A5"/>
    <w:rsid w:val="00A81350"/>
    <w:rsid w:val="00A81B95"/>
    <w:rsid w:val="00A82594"/>
    <w:rsid w:val="00A826BB"/>
    <w:rsid w:val="00A82A2F"/>
    <w:rsid w:val="00A83136"/>
    <w:rsid w:val="00A831A1"/>
    <w:rsid w:val="00A8334F"/>
    <w:rsid w:val="00A834F3"/>
    <w:rsid w:val="00A8367E"/>
    <w:rsid w:val="00A84808"/>
    <w:rsid w:val="00A8575C"/>
    <w:rsid w:val="00A85B5B"/>
    <w:rsid w:val="00A85CA7"/>
    <w:rsid w:val="00A862C3"/>
    <w:rsid w:val="00A862DA"/>
    <w:rsid w:val="00A86ACB"/>
    <w:rsid w:val="00A87F51"/>
    <w:rsid w:val="00A9047F"/>
    <w:rsid w:val="00A90B9F"/>
    <w:rsid w:val="00A90FEE"/>
    <w:rsid w:val="00A912B3"/>
    <w:rsid w:val="00A91E35"/>
    <w:rsid w:val="00A921AC"/>
    <w:rsid w:val="00A9294F"/>
    <w:rsid w:val="00A93146"/>
    <w:rsid w:val="00A93B42"/>
    <w:rsid w:val="00A93C01"/>
    <w:rsid w:val="00A93F2E"/>
    <w:rsid w:val="00A948AF"/>
    <w:rsid w:val="00A955E1"/>
    <w:rsid w:val="00A955FC"/>
    <w:rsid w:val="00A963ED"/>
    <w:rsid w:val="00A97597"/>
    <w:rsid w:val="00A97789"/>
    <w:rsid w:val="00A97C12"/>
    <w:rsid w:val="00AA03C8"/>
    <w:rsid w:val="00AA0EF8"/>
    <w:rsid w:val="00AA12A1"/>
    <w:rsid w:val="00AA1368"/>
    <w:rsid w:val="00AA1738"/>
    <w:rsid w:val="00AA2D29"/>
    <w:rsid w:val="00AA34A1"/>
    <w:rsid w:val="00AA39A8"/>
    <w:rsid w:val="00AA5784"/>
    <w:rsid w:val="00AA6007"/>
    <w:rsid w:val="00AA60BC"/>
    <w:rsid w:val="00AA6783"/>
    <w:rsid w:val="00AA67AF"/>
    <w:rsid w:val="00AA692F"/>
    <w:rsid w:val="00AA6AB3"/>
    <w:rsid w:val="00AB0610"/>
    <w:rsid w:val="00AB0889"/>
    <w:rsid w:val="00AB1EF4"/>
    <w:rsid w:val="00AB32C8"/>
    <w:rsid w:val="00AB477F"/>
    <w:rsid w:val="00AB4D78"/>
    <w:rsid w:val="00AB4FAB"/>
    <w:rsid w:val="00AB563F"/>
    <w:rsid w:val="00AB57DE"/>
    <w:rsid w:val="00AB63E7"/>
    <w:rsid w:val="00AB701B"/>
    <w:rsid w:val="00AB7B1A"/>
    <w:rsid w:val="00AB7EC9"/>
    <w:rsid w:val="00AC0C25"/>
    <w:rsid w:val="00AC1292"/>
    <w:rsid w:val="00AC145E"/>
    <w:rsid w:val="00AC243B"/>
    <w:rsid w:val="00AC2BB7"/>
    <w:rsid w:val="00AC4076"/>
    <w:rsid w:val="00AC5532"/>
    <w:rsid w:val="00AC66AF"/>
    <w:rsid w:val="00AC695D"/>
    <w:rsid w:val="00AD0697"/>
    <w:rsid w:val="00AD0F43"/>
    <w:rsid w:val="00AD5240"/>
    <w:rsid w:val="00AD6C63"/>
    <w:rsid w:val="00AD74C3"/>
    <w:rsid w:val="00AD75A9"/>
    <w:rsid w:val="00AD7E20"/>
    <w:rsid w:val="00AE28FF"/>
    <w:rsid w:val="00AE2EF9"/>
    <w:rsid w:val="00AE30E1"/>
    <w:rsid w:val="00AE3693"/>
    <w:rsid w:val="00AE3E93"/>
    <w:rsid w:val="00AE3ED6"/>
    <w:rsid w:val="00AE48B0"/>
    <w:rsid w:val="00AE4F39"/>
    <w:rsid w:val="00AE5470"/>
    <w:rsid w:val="00AE571A"/>
    <w:rsid w:val="00AE57AB"/>
    <w:rsid w:val="00AE57BB"/>
    <w:rsid w:val="00AE58F0"/>
    <w:rsid w:val="00AE5EEB"/>
    <w:rsid w:val="00AE62D3"/>
    <w:rsid w:val="00AE6979"/>
    <w:rsid w:val="00AE6C12"/>
    <w:rsid w:val="00AE6D88"/>
    <w:rsid w:val="00AE74C4"/>
    <w:rsid w:val="00AF0761"/>
    <w:rsid w:val="00AF1F67"/>
    <w:rsid w:val="00AF2616"/>
    <w:rsid w:val="00AF2B89"/>
    <w:rsid w:val="00AF34B9"/>
    <w:rsid w:val="00AF34BB"/>
    <w:rsid w:val="00AF43AC"/>
    <w:rsid w:val="00AF441C"/>
    <w:rsid w:val="00AF44D3"/>
    <w:rsid w:val="00AF4689"/>
    <w:rsid w:val="00AF51A6"/>
    <w:rsid w:val="00AF523B"/>
    <w:rsid w:val="00AF5B73"/>
    <w:rsid w:val="00AF62E9"/>
    <w:rsid w:val="00AF68F5"/>
    <w:rsid w:val="00AF6C65"/>
    <w:rsid w:val="00AF72EA"/>
    <w:rsid w:val="00AF73AC"/>
    <w:rsid w:val="00B00D6F"/>
    <w:rsid w:val="00B0110E"/>
    <w:rsid w:val="00B023C5"/>
    <w:rsid w:val="00B03D5E"/>
    <w:rsid w:val="00B040C4"/>
    <w:rsid w:val="00B042E3"/>
    <w:rsid w:val="00B04EFE"/>
    <w:rsid w:val="00B0563E"/>
    <w:rsid w:val="00B060A5"/>
    <w:rsid w:val="00B06D5E"/>
    <w:rsid w:val="00B07A7B"/>
    <w:rsid w:val="00B07C05"/>
    <w:rsid w:val="00B10CFF"/>
    <w:rsid w:val="00B113F9"/>
    <w:rsid w:val="00B113FC"/>
    <w:rsid w:val="00B12406"/>
    <w:rsid w:val="00B133CE"/>
    <w:rsid w:val="00B1358F"/>
    <w:rsid w:val="00B1417E"/>
    <w:rsid w:val="00B14188"/>
    <w:rsid w:val="00B150DA"/>
    <w:rsid w:val="00B15DE4"/>
    <w:rsid w:val="00B17602"/>
    <w:rsid w:val="00B20738"/>
    <w:rsid w:val="00B207AC"/>
    <w:rsid w:val="00B208A9"/>
    <w:rsid w:val="00B20B98"/>
    <w:rsid w:val="00B210DB"/>
    <w:rsid w:val="00B211F0"/>
    <w:rsid w:val="00B2175E"/>
    <w:rsid w:val="00B21A63"/>
    <w:rsid w:val="00B22F76"/>
    <w:rsid w:val="00B23071"/>
    <w:rsid w:val="00B2307D"/>
    <w:rsid w:val="00B23AD7"/>
    <w:rsid w:val="00B241B4"/>
    <w:rsid w:val="00B2442C"/>
    <w:rsid w:val="00B249F3"/>
    <w:rsid w:val="00B24EFC"/>
    <w:rsid w:val="00B26415"/>
    <w:rsid w:val="00B273C6"/>
    <w:rsid w:val="00B27708"/>
    <w:rsid w:val="00B279CC"/>
    <w:rsid w:val="00B30069"/>
    <w:rsid w:val="00B309B9"/>
    <w:rsid w:val="00B30CAE"/>
    <w:rsid w:val="00B30F6A"/>
    <w:rsid w:val="00B30F98"/>
    <w:rsid w:val="00B3121F"/>
    <w:rsid w:val="00B312AF"/>
    <w:rsid w:val="00B31608"/>
    <w:rsid w:val="00B31F4B"/>
    <w:rsid w:val="00B322E3"/>
    <w:rsid w:val="00B32EF1"/>
    <w:rsid w:val="00B3367A"/>
    <w:rsid w:val="00B336F9"/>
    <w:rsid w:val="00B33C9B"/>
    <w:rsid w:val="00B3440E"/>
    <w:rsid w:val="00B3560F"/>
    <w:rsid w:val="00B36814"/>
    <w:rsid w:val="00B3721C"/>
    <w:rsid w:val="00B37A69"/>
    <w:rsid w:val="00B37B06"/>
    <w:rsid w:val="00B41071"/>
    <w:rsid w:val="00B4186B"/>
    <w:rsid w:val="00B41C4D"/>
    <w:rsid w:val="00B41C8F"/>
    <w:rsid w:val="00B42EF5"/>
    <w:rsid w:val="00B43360"/>
    <w:rsid w:val="00B4390D"/>
    <w:rsid w:val="00B43A53"/>
    <w:rsid w:val="00B444A6"/>
    <w:rsid w:val="00B44AA0"/>
    <w:rsid w:val="00B44CD7"/>
    <w:rsid w:val="00B455C5"/>
    <w:rsid w:val="00B45F57"/>
    <w:rsid w:val="00B468A2"/>
    <w:rsid w:val="00B46DE1"/>
    <w:rsid w:val="00B47214"/>
    <w:rsid w:val="00B47320"/>
    <w:rsid w:val="00B47344"/>
    <w:rsid w:val="00B4744C"/>
    <w:rsid w:val="00B4785B"/>
    <w:rsid w:val="00B503AC"/>
    <w:rsid w:val="00B50FBB"/>
    <w:rsid w:val="00B51D16"/>
    <w:rsid w:val="00B55671"/>
    <w:rsid w:val="00B564B1"/>
    <w:rsid w:val="00B573DE"/>
    <w:rsid w:val="00B57C6D"/>
    <w:rsid w:val="00B60673"/>
    <w:rsid w:val="00B60CB3"/>
    <w:rsid w:val="00B61664"/>
    <w:rsid w:val="00B61D3E"/>
    <w:rsid w:val="00B629B9"/>
    <w:rsid w:val="00B62C88"/>
    <w:rsid w:val="00B635E2"/>
    <w:rsid w:val="00B640F7"/>
    <w:rsid w:val="00B6492B"/>
    <w:rsid w:val="00B64D17"/>
    <w:rsid w:val="00B64FA7"/>
    <w:rsid w:val="00B662A4"/>
    <w:rsid w:val="00B66E18"/>
    <w:rsid w:val="00B66E95"/>
    <w:rsid w:val="00B67673"/>
    <w:rsid w:val="00B67735"/>
    <w:rsid w:val="00B70C2C"/>
    <w:rsid w:val="00B7306C"/>
    <w:rsid w:val="00B73109"/>
    <w:rsid w:val="00B7381B"/>
    <w:rsid w:val="00B738AF"/>
    <w:rsid w:val="00B73F28"/>
    <w:rsid w:val="00B74137"/>
    <w:rsid w:val="00B747D4"/>
    <w:rsid w:val="00B74A2E"/>
    <w:rsid w:val="00B74E9A"/>
    <w:rsid w:val="00B76828"/>
    <w:rsid w:val="00B76A1D"/>
    <w:rsid w:val="00B76A41"/>
    <w:rsid w:val="00B77061"/>
    <w:rsid w:val="00B77AA8"/>
    <w:rsid w:val="00B77E0D"/>
    <w:rsid w:val="00B77E32"/>
    <w:rsid w:val="00B807DE"/>
    <w:rsid w:val="00B81B39"/>
    <w:rsid w:val="00B8213E"/>
    <w:rsid w:val="00B821B2"/>
    <w:rsid w:val="00B8247B"/>
    <w:rsid w:val="00B82724"/>
    <w:rsid w:val="00B82BC0"/>
    <w:rsid w:val="00B8344E"/>
    <w:rsid w:val="00B841EF"/>
    <w:rsid w:val="00B84D5C"/>
    <w:rsid w:val="00B85358"/>
    <w:rsid w:val="00B854FB"/>
    <w:rsid w:val="00B85D40"/>
    <w:rsid w:val="00B863A6"/>
    <w:rsid w:val="00B86C7B"/>
    <w:rsid w:val="00B86DE1"/>
    <w:rsid w:val="00B877AE"/>
    <w:rsid w:val="00B87CC9"/>
    <w:rsid w:val="00B87FF4"/>
    <w:rsid w:val="00B906DB"/>
    <w:rsid w:val="00B90F07"/>
    <w:rsid w:val="00B915DE"/>
    <w:rsid w:val="00B92E7C"/>
    <w:rsid w:val="00B9437B"/>
    <w:rsid w:val="00B94623"/>
    <w:rsid w:val="00B9491C"/>
    <w:rsid w:val="00B94C18"/>
    <w:rsid w:val="00B94F2B"/>
    <w:rsid w:val="00B9520E"/>
    <w:rsid w:val="00B955C3"/>
    <w:rsid w:val="00B95837"/>
    <w:rsid w:val="00B95BCB"/>
    <w:rsid w:val="00B95DE4"/>
    <w:rsid w:val="00B961E6"/>
    <w:rsid w:val="00B96D48"/>
    <w:rsid w:val="00B97094"/>
    <w:rsid w:val="00B9796D"/>
    <w:rsid w:val="00B97B00"/>
    <w:rsid w:val="00B97F7A"/>
    <w:rsid w:val="00BA05EC"/>
    <w:rsid w:val="00BA07C0"/>
    <w:rsid w:val="00BA0C6D"/>
    <w:rsid w:val="00BA26F8"/>
    <w:rsid w:val="00BA321A"/>
    <w:rsid w:val="00BA3C79"/>
    <w:rsid w:val="00BA4955"/>
    <w:rsid w:val="00BA4CCF"/>
    <w:rsid w:val="00BA5EEF"/>
    <w:rsid w:val="00BA69A9"/>
    <w:rsid w:val="00BA7689"/>
    <w:rsid w:val="00BA7A3E"/>
    <w:rsid w:val="00BB025D"/>
    <w:rsid w:val="00BB0A5D"/>
    <w:rsid w:val="00BB0F27"/>
    <w:rsid w:val="00BB198E"/>
    <w:rsid w:val="00BB204C"/>
    <w:rsid w:val="00BB2E82"/>
    <w:rsid w:val="00BB3C26"/>
    <w:rsid w:val="00BB3FDD"/>
    <w:rsid w:val="00BB4FD2"/>
    <w:rsid w:val="00BB502D"/>
    <w:rsid w:val="00BB531A"/>
    <w:rsid w:val="00BB5DBD"/>
    <w:rsid w:val="00BB6152"/>
    <w:rsid w:val="00BB68FB"/>
    <w:rsid w:val="00BB6AA6"/>
    <w:rsid w:val="00BB7007"/>
    <w:rsid w:val="00BB764E"/>
    <w:rsid w:val="00BC035C"/>
    <w:rsid w:val="00BC0B05"/>
    <w:rsid w:val="00BC1113"/>
    <w:rsid w:val="00BC1294"/>
    <w:rsid w:val="00BC1924"/>
    <w:rsid w:val="00BC1F30"/>
    <w:rsid w:val="00BC1FBE"/>
    <w:rsid w:val="00BC2A64"/>
    <w:rsid w:val="00BC3690"/>
    <w:rsid w:val="00BC4420"/>
    <w:rsid w:val="00BC59D0"/>
    <w:rsid w:val="00BC5BBF"/>
    <w:rsid w:val="00BC673C"/>
    <w:rsid w:val="00BC6C9B"/>
    <w:rsid w:val="00BC6FFD"/>
    <w:rsid w:val="00BC760D"/>
    <w:rsid w:val="00BC7F97"/>
    <w:rsid w:val="00BD05D2"/>
    <w:rsid w:val="00BD17EA"/>
    <w:rsid w:val="00BD272C"/>
    <w:rsid w:val="00BD2ABD"/>
    <w:rsid w:val="00BD3079"/>
    <w:rsid w:val="00BD34AA"/>
    <w:rsid w:val="00BD34E8"/>
    <w:rsid w:val="00BD42F4"/>
    <w:rsid w:val="00BD4425"/>
    <w:rsid w:val="00BD4616"/>
    <w:rsid w:val="00BD481F"/>
    <w:rsid w:val="00BD4A95"/>
    <w:rsid w:val="00BD4F67"/>
    <w:rsid w:val="00BD50F6"/>
    <w:rsid w:val="00BD5498"/>
    <w:rsid w:val="00BD55E5"/>
    <w:rsid w:val="00BD575F"/>
    <w:rsid w:val="00BD62AC"/>
    <w:rsid w:val="00BD64BF"/>
    <w:rsid w:val="00BD6C7A"/>
    <w:rsid w:val="00BD72A3"/>
    <w:rsid w:val="00BD77AC"/>
    <w:rsid w:val="00BD7C05"/>
    <w:rsid w:val="00BE0DAA"/>
    <w:rsid w:val="00BE17E2"/>
    <w:rsid w:val="00BE1D49"/>
    <w:rsid w:val="00BE238C"/>
    <w:rsid w:val="00BE2571"/>
    <w:rsid w:val="00BE29DC"/>
    <w:rsid w:val="00BE3391"/>
    <w:rsid w:val="00BE4225"/>
    <w:rsid w:val="00BE48E7"/>
    <w:rsid w:val="00BE4DEB"/>
    <w:rsid w:val="00BE5441"/>
    <w:rsid w:val="00BE56B5"/>
    <w:rsid w:val="00BE5E65"/>
    <w:rsid w:val="00BE66D8"/>
    <w:rsid w:val="00BE6999"/>
    <w:rsid w:val="00BE73E7"/>
    <w:rsid w:val="00BE7C33"/>
    <w:rsid w:val="00BF0282"/>
    <w:rsid w:val="00BF1C67"/>
    <w:rsid w:val="00BF1EE0"/>
    <w:rsid w:val="00BF1FD5"/>
    <w:rsid w:val="00BF227F"/>
    <w:rsid w:val="00BF23AB"/>
    <w:rsid w:val="00BF2648"/>
    <w:rsid w:val="00BF3D20"/>
    <w:rsid w:val="00BF4B7C"/>
    <w:rsid w:val="00BF4D43"/>
    <w:rsid w:val="00BF58C5"/>
    <w:rsid w:val="00BF639D"/>
    <w:rsid w:val="00BF77A1"/>
    <w:rsid w:val="00BF7CAB"/>
    <w:rsid w:val="00BF7D69"/>
    <w:rsid w:val="00C000BE"/>
    <w:rsid w:val="00C001CD"/>
    <w:rsid w:val="00C008E4"/>
    <w:rsid w:val="00C01AA8"/>
    <w:rsid w:val="00C04057"/>
    <w:rsid w:val="00C05D76"/>
    <w:rsid w:val="00C05DC8"/>
    <w:rsid w:val="00C05F14"/>
    <w:rsid w:val="00C0603C"/>
    <w:rsid w:val="00C06A1D"/>
    <w:rsid w:val="00C0759C"/>
    <w:rsid w:val="00C0784B"/>
    <w:rsid w:val="00C1069B"/>
    <w:rsid w:val="00C122DD"/>
    <w:rsid w:val="00C124FF"/>
    <w:rsid w:val="00C12657"/>
    <w:rsid w:val="00C12B4E"/>
    <w:rsid w:val="00C13076"/>
    <w:rsid w:val="00C1390B"/>
    <w:rsid w:val="00C13C56"/>
    <w:rsid w:val="00C14264"/>
    <w:rsid w:val="00C14CF0"/>
    <w:rsid w:val="00C153A9"/>
    <w:rsid w:val="00C155C0"/>
    <w:rsid w:val="00C15B5E"/>
    <w:rsid w:val="00C16743"/>
    <w:rsid w:val="00C200F5"/>
    <w:rsid w:val="00C20698"/>
    <w:rsid w:val="00C20AE0"/>
    <w:rsid w:val="00C20D88"/>
    <w:rsid w:val="00C21017"/>
    <w:rsid w:val="00C21AA1"/>
    <w:rsid w:val="00C221A4"/>
    <w:rsid w:val="00C22F49"/>
    <w:rsid w:val="00C2316F"/>
    <w:rsid w:val="00C23DF7"/>
    <w:rsid w:val="00C23F97"/>
    <w:rsid w:val="00C242DF"/>
    <w:rsid w:val="00C24B59"/>
    <w:rsid w:val="00C252EB"/>
    <w:rsid w:val="00C2581F"/>
    <w:rsid w:val="00C2684A"/>
    <w:rsid w:val="00C26A62"/>
    <w:rsid w:val="00C26AAA"/>
    <w:rsid w:val="00C27186"/>
    <w:rsid w:val="00C27DFF"/>
    <w:rsid w:val="00C3073D"/>
    <w:rsid w:val="00C308AF"/>
    <w:rsid w:val="00C30C77"/>
    <w:rsid w:val="00C31690"/>
    <w:rsid w:val="00C3428D"/>
    <w:rsid w:val="00C342D4"/>
    <w:rsid w:val="00C3436E"/>
    <w:rsid w:val="00C34C5D"/>
    <w:rsid w:val="00C34CDE"/>
    <w:rsid w:val="00C36BB4"/>
    <w:rsid w:val="00C40285"/>
    <w:rsid w:val="00C40C92"/>
    <w:rsid w:val="00C40F56"/>
    <w:rsid w:val="00C41AF6"/>
    <w:rsid w:val="00C42091"/>
    <w:rsid w:val="00C423BF"/>
    <w:rsid w:val="00C42410"/>
    <w:rsid w:val="00C42862"/>
    <w:rsid w:val="00C4299F"/>
    <w:rsid w:val="00C43EBE"/>
    <w:rsid w:val="00C4536E"/>
    <w:rsid w:val="00C4630B"/>
    <w:rsid w:val="00C466FE"/>
    <w:rsid w:val="00C46D0E"/>
    <w:rsid w:val="00C46E02"/>
    <w:rsid w:val="00C4788F"/>
    <w:rsid w:val="00C478A2"/>
    <w:rsid w:val="00C51FBB"/>
    <w:rsid w:val="00C5290F"/>
    <w:rsid w:val="00C52C2D"/>
    <w:rsid w:val="00C53B2A"/>
    <w:rsid w:val="00C53F7B"/>
    <w:rsid w:val="00C54FFF"/>
    <w:rsid w:val="00C5605B"/>
    <w:rsid w:val="00C56068"/>
    <w:rsid w:val="00C56E3A"/>
    <w:rsid w:val="00C576C3"/>
    <w:rsid w:val="00C60267"/>
    <w:rsid w:val="00C60B23"/>
    <w:rsid w:val="00C60C4F"/>
    <w:rsid w:val="00C617AC"/>
    <w:rsid w:val="00C61B4A"/>
    <w:rsid w:val="00C61C0F"/>
    <w:rsid w:val="00C61F87"/>
    <w:rsid w:val="00C6319F"/>
    <w:rsid w:val="00C631B9"/>
    <w:rsid w:val="00C631E7"/>
    <w:rsid w:val="00C638BD"/>
    <w:rsid w:val="00C63F17"/>
    <w:rsid w:val="00C64352"/>
    <w:rsid w:val="00C64958"/>
    <w:rsid w:val="00C64D4A"/>
    <w:rsid w:val="00C66552"/>
    <w:rsid w:val="00C66760"/>
    <w:rsid w:val="00C669B2"/>
    <w:rsid w:val="00C67D12"/>
    <w:rsid w:val="00C70991"/>
    <w:rsid w:val="00C7099B"/>
    <w:rsid w:val="00C70D12"/>
    <w:rsid w:val="00C70D6D"/>
    <w:rsid w:val="00C72627"/>
    <w:rsid w:val="00C73A7B"/>
    <w:rsid w:val="00C74453"/>
    <w:rsid w:val="00C753AF"/>
    <w:rsid w:val="00C75720"/>
    <w:rsid w:val="00C7599D"/>
    <w:rsid w:val="00C75C50"/>
    <w:rsid w:val="00C75F98"/>
    <w:rsid w:val="00C76F61"/>
    <w:rsid w:val="00C77D6F"/>
    <w:rsid w:val="00C80095"/>
    <w:rsid w:val="00C82258"/>
    <w:rsid w:val="00C8225A"/>
    <w:rsid w:val="00C83773"/>
    <w:rsid w:val="00C838F0"/>
    <w:rsid w:val="00C83FA3"/>
    <w:rsid w:val="00C847E8"/>
    <w:rsid w:val="00C8518A"/>
    <w:rsid w:val="00C856D0"/>
    <w:rsid w:val="00C856E1"/>
    <w:rsid w:val="00C8573A"/>
    <w:rsid w:val="00C85C77"/>
    <w:rsid w:val="00C86333"/>
    <w:rsid w:val="00C868EE"/>
    <w:rsid w:val="00C86F53"/>
    <w:rsid w:val="00C86FB5"/>
    <w:rsid w:val="00C873C8"/>
    <w:rsid w:val="00C87936"/>
    <w:rsid w:val="00C8796E"/>
    <w:rsid w:val="00C87A37"/>
    <w:rsid w:val="00C87C48"/>
    <w:rsid w:val="00C87FF3"/>
    <w:rsid w:val="00C90229"/>
    <w:rsid w:val="00C90590"/>
    <w:rsid w:val="00C9138C"/>
    <w:rsid w:val="00C91E78"/>
    <w:rsid w:val="00C928B3"/>
    <w:rsid w:val="00C92DC7"/>
    <w:rsid w:val="00C93B35"/>
    <w:rsid w:val="00C93CC7"/>
    <w:rsid w:val="00C94812"/>
    <w:rsid w:val="00C948D6"/>
    <w:rsid w:val="00C94E29"/>
    <w:rsid w:val="00C94E80"/>
    <w:rsid w:val="00C95ECE"/>
    <w:rsid w:val="00C96205"/>
    <w:rsid w:val="00C97F1B"/>
    <w:rsid w:val="00CA0070"/>
    <w:rsid w:val="00CA0C19"/>
    <w:rsid w:val="00CA137E"/>
    <w:rsid w:val="00CA161B"/>
    <w:rsid w:val="00CA1F33"/>
    <w:rsid w:val="00CA2BD5"/>
    <w:rsid w:val="00CA2C8C"/>
    <w:rsid w:val="00CA3297"/>
    <w:rsid w:val="00CA37E3"/>
    <w:rsid w:val="00CA467C"/>
    <w:rsid w:val="00CA49D0"/>
    <w:rsid w:val="00CA5135"/>
    <w:rsid w:val="00CA568B"/>
    <w:rsid w:val="00CA5D39"/>
    <w:rsid w:val="00CA6343"/>
    <w:rsid w:val="00CA749B"/>
    <w:rsid w:val="00CA7586"/>
    <w:rsid w:val="00CA7C61"/>
    <w:rsid w:val="00CB03D3"/>
    <w:rsid w:val="00CB0B89"/>
    <w:rsid w:val="00CB0CDE"/>
    <w:rsid w:val="00CB1132"/>
    <w:rsid w:val="00CB118E"/>
    <w:rsid w:val="00CB22A6"/>
    <w:rsid w:val="00CB26D6"/>
    <w:rsid w:val="00CB2814"/>
    <w:rsid w:val="00CB4451"/>
    <w:rsid w:val="00CB4E1B"/>
    <w:rsid w:val="00CB5B70"/>
    <w:rsid w:val="00CB6C6F"/>
    <w:rsid w:val="00CB7314"/>
    <w:rsid w:val="00CB771E"/>
    <w:rsid w:val="00CB79AE"/>
    <w:rsid w:val="00CC055B"/>
    <w:rsid w:val="00CC2ACB"/>
    <w:rsid w:val="00CC3C30"/>
    <w:rsid w:val="00CC3E08"/>
    <w:rsid w:val="00CC57AB"/>
    <w:rsid w:val="00CC5A18"/>
    <w:rsid w:val="00CC6448"/>
    <w:rsid w:val="00CC6551"/>
    <w:rsid w:val="00CC681F"/>
    <w:rsid w:val="00CC686F"/>
    <w:rsid w:val="00CC6C59"/>
    <w:rsid w:val="00CC736E"/>
    <w:rsid w:val="00CC75B2"/>
    <w:rsid w:val="00CC771E"/>
    <w:rsid w:val="00CC775F"/>
    <w:rsid w:val="00CD0D2B"/>
    <w:rsid w:val="00CD13A4"/>
    <w:rsid w:val="00CD19ED"/>
    <w:rsid w:val="00CD2039"/>
    <w:rsid w:val="00CD2689"/>
    <w:rsid w:val="00CD280F"/>
    <w:rsid w:val="00CD29A0"/>
    <w:rsid w:val="00CD2EED"/>
    <w:rsid w:val="00CD3032"/>
    <w:rsid w:val="00CD3478"/>
    <w:rsid w:val="00CD3490"/>
    <w:rsid w:val="00CD4997"/>
    <w:rsid w:val="00CD4AAE"/>
    <w:rsid w:val="00CD5086"/>
    <w:rsid w:val="00CD5763"/>
    <w:rsid w:val="00CD62EC"/>
    <w:rsid w:val="00CD6EB4"/>
    <w:rsid w:val="00CD7550"/>
    <w:rsid w:val="00CD7AF6"/>
    <w:rsid w:val="00CD7FB3"/>
    <w:rsid w:val="00CE0460"/>
    <w:rsid w:val="00CE04EB"/>
    <w:rsid w:val="00CE0AFE"/>
    <w:rsid w:val="00CE0E56"/>
    <w:rsid w:val="00CE1040"/>
    <w:rsid w:val="00CE1128"/>
    <w:rsid w:val="00CE1220"/>
    <w:rsid w:val="00CE1EEB"/>
    <w:rsid w:val="00CE20D1"/>
    <w:rsid w:val="00CE2448"/>
    <w:rsid w:val="00CE3D48"/>
    <w:rsid w:val="00CE4085"/>
    <w:rsid w:val="00CE44EE"/>
    <w:rsid w:val="00CE47EE"/>
    <w:rsid w:val="00CE4A72"/>
    <w:rsid w:val="00CE58D8"/>
    <w:rsid w:val="00CE5DC3"/>
    <w:rsid w:val="00CE6B2D"/>
    <w:rsid w:val="00CE6BF4"/>
    <w:rsid w:val="00CE79EC"/>
    <w:rsid w:val="00CF02CE"/>
    <w:rsid w:val="00CF0AE8"/>
    <w:rsid w:val="00CF1535"/>
    <w:rsid w:val="00CF1AA8"/>
    <w:rsid w:val="00CF1FE3"/>
    <w:rsid w:val="00CF232E"/>
    <w:rsid w:val="00CF234E"/>
    <w:rsid w:val="00CF23CF"/>
    <w:rsid w:val="00CF36D2"/>
    <w:rsid w:val="00CF36D5"/>
    <w:rsid w:val="00CF3899"/>
    <w:rsid w:val="00CF3991"/>
    <w:rsid w:val="00CF3D45"/>
    <w:rsid w:val="00CF4365"/>
    <w:rsid w:val="00CF4523"/>
    <w:rsid w:val="00CF47EA"/>
    <w:rsid w:val="00CF4BC4"/>
    <w:rsid w:val="00CF4E55"/>
    <w:rsid w:val="00CF5F0B"/>
    <w:rsid w:val="00CF65B9"/>
    <w:rsid w:val="00CF6C40"/>
    <w:rsid w:val="00CF6FDA"/>
    <w:rsid w:val="00CF703A"/>
    <w:rsid w:val="00CF720F"/>
    <w:rsid w:val="00CF79FB"/>
    <w:rsid w:val="00D00397"/>
    <w:rsid w:val="00D00B48"/>
    <w:rsid w:val="00D0118F"/>
    <w:rsid w:val="00D01FCA"/>
    <w:rsid w:val="00D021B2"/>
    <w:rsid w:val="00D03B03"/>
    <w:rsid w:val="00D06120"/>
    <w:rsid w:val="00D062D8"/>
    <w:rsid w:val="00D06DFE"/>
    <w:rsid w:val="00D07E62"/>
    <w:rsid w:val="00D07EF4"/>
    <w:rsid w:val="00D105A6"/>
    <w:rsid w:val="00D11E2F"/>
    <w:rsid w:val="00D123CB"/>
    <w:rsid w:val="00D126F3"/>
    <w:rsid w:val="00D12800"/>
    <w:rsid w:val="00D12D2B"/>
    <w:rsid w:val="00D12F6B"/>
    <w:rsid w:val="00D1348F"/>
    <w:rsid w:val="00D13C7D"/>
    <w:rsid w:val="00D14A9C"/>
    <w:rsid w:val="00D14DD1"/>
    <w:rsid w:val="00D158BB"/>
    <w:rsid w:val="00D15992"/>
    <w:rsid w:val="00D16D74"/>
    <w:rsid w:val="00D17B3E"/>
    <w:rsid w:val="00D17F1C"/>
    <w:rsid w:val="00D20563"/>
    <w:rsid w:val="00D20828"/>
    <w:rsid w:val="00D213F9"/>
    <w:rsid w:val="00D21C54"/>
    <w:rsid w:val="00D21CD3"/>
    <w:rsid w:val="00D21F98"/>
    <w:rsid w:val="00D22878"/>
    <w:rsid w:val="00D22F1F"/>
    <w:rsid w:val="00D2321B"/>
    <w:rsid w:val="00D247CB"/>
    <w:rsid w:val="00D249EC"/>
    <w:rsid w:val="00D24D8C"/>
    <w:rsid w:val="00D25C76"/>
    <w:rsid w:val="00D2643A"/>
    <w:rsid w:val="00D264A9"/>
    <w:rsid w:val="00D267F3"/>
    <w:rsid w:val="00D26894"/>
    <w:rsid w:val="00D26BD0"/>
    <w:rsid w:val="00D27232"/>
    <w:rsid w:val="00D2740E"/>
    <w:rsid w:val="00D275CF"/>
    <w:rsid w:val="00D303E5"/>
    <w:rsid w:val="00D3187B"/>
    <w:rsid w:val="00D31C01"/>
    <w:rsid w:val="00D328A2"/>
    <w:rsid w:val="00D32A63"/>
    <w:rsid w:val="00D32A9B"/>
    <w:rsid w:val="00D32F0F"/>
    <w:rsid w:val="00D33746"/>
    <w:rsid w:val="00D33C87"/>
    <w:rsid w:val="00D3411F"/>
    <w:rsid w:val="00D34D2E"/>
    <w:rsid w:val="00D3544A"/>
    <w:rsid w:val="00D367CE"/>
    <w:rsid w:val="00D36B2E"/>
    <w:rsid w:val="00D4000F"/>
    <w:rsid w:val="00D406F9"/>
    <w:rsid w:val="00D4153C"/>
    <w:rsid w:val="00D423A7"/>
    <w:rsid w:val="00D4293E"/>
    <w:rsid w:val="00D43E55"/>
    <w:rsid w:val="00D44046"/>
    <w:rsid w:val="00D4426C"/>
    <w:rsid w:val="00D44FC0"/>
    <w:rsid w:val="00D45798"/>
    <w:rsid w:val="00D464A1"/>
    <w:rsid w:val="00D4694C"/>
    <w:rsid w:val="00D46AFA"/>
    <w:rsid w:val="00D47479"/>
    <w:rsid w:val="00D47AC9"/>
    <w:rsid w:val="00D47C45"/>
    <w:rsid w:val="00D505F7"/>
    <w:rsid w:val="00D51288"/>
    <w:rsid w:val="00D514B5"/>
    <w:rsid w:val="00D530EB"/>
    <w:rsid w:val="00D538B1"/>
    <w:rsid w:val="00D538E5"/>
    <w:rsid w:val="00D5396E"/>
    <w:rsid w:val="00D54793"/>
    <w:rsid w:val="00D54C1E"/>
    <w:rsid w:val="00D551C6"/>
    <w:rsid w:val="00D567BE"/>
    <w:rsid w:val="00D56C9C"/>
    <w:rsid w:val="00D578E0"/>
    <w:rsid w:val="00D57B10"/>
    <w:rsid w:val="00D57B52"/>
    <w:rsid w:val="00D57E1A"/>
    <w:rsid w:val="00D60A7B"/>
    <w:rsid w:val="00D60CBD"/>
    <w:rsid w:val="00D61040"/>
    <w:rsid w:val="00D610EE"/>
    <w:rsid w:val="00D6111F"/>
    <w:rsid w:val="00D61289"/>
    <w:rsid w:val="00D6233B"/>
    <w:rsid w:val="00D623A5"/>
    <w:rsid w:val="00D6360E"/>
    <w:rsid w:val="00D636FE"/>
    <w:rsid w:val="00D638FF"/>
    <w:rsid w:val="00D64198"/>
    <w:rsid w:val="00D6430C"/>
    <w:rsid w:val="00D643DE"/>
    <w:rsid w:val="00D650C6"/>
    <w:rsid w:val="00D6547B"/>
    <w:rsid w:val="00D6555B"/>
    <w:rsid w:val="00D656CF"/>
    <w:rsid w:val="00D6699B"/>
    <w:rsid w:val="00D67162"/>
    <w:rsid w:val="00D70E4F"/>
    <w:rsid w:val="00D7183A"/>
    <w:rsid w:val="00D71D31"/>
    <w:rsid w:val="00D722D1"/>
    <w:rsid w:val="00D72ADC"/>
    <w:rsid w:val="00D72D5D"/>
    <w:rsid w:val="00D72EC9"/>
    <w:rsid w:val="00D734BB"/>
    <w:rsid w:val="00D74F9E"/>
    <w:rsid w:val="00D75559"/>
    <w:rsid w:val="00D75653"/>
    <w:rsid w:val="00D76E68"/>
    <w:rsid w:val="00D7781C"/>
    <w:rsid w:val="00D80103"/>
    <w:rsid w:val="00D80C95"/>
    <w:rsid w:val="00D80C9F"/>
    <w:rsid w:val="00D81AA1"/>
    <w:rsid w:val="00D82CF8"/>
    <w:rsid w:val="00D82ECD"/>
    <w:rsid w:val="00D839A0"/>
    <w:rsid w:val="00D84153"/>
    <w:rsid w:val="00D86532"/>
    <w:rsid w:val="00D871DD"/>
    <w:rsid w:val="00D90EFB"/>
    <w:rsid w:val="00D917C2"/>
    <w:rsid w:val="00D91D07"/>
    <w:rsid w:val="00D92DFA"/>
    <w:rsid w:val="00D935BF"/>
    <w:rsid w:val="00D93A9B"/>
    <w:rsid w:val="00D93EF8"/>
    <w:rsid w:val="00D93F77"/>
    <w:rsid w:val="00D947C9"/>
    <w:rsid w:val="00D9482F"/>
    <w:rsid w:val="00D95231"/>
    <w:rsid w:val="00D95653"/>
    <w:rsid w:val="00D97226"/>
    <w:rsid w:val="00D97D77"/>
    <w:rsid w:val="00D97FA2"/>
    <w:rsid w:val="00DA0B54"/>
    <w:rsid w:val="00DA1D1D"/>
    <w:rsid w:val="00DA2203"/>
    <w:rsid w:val="00DA2964"/>
    <w:rsid w:val="00DA2C24"/>
    <w:rsid w:val="00DA2DD9"/>
    <w:rsid w:val="00DA3C14"/>
    <w:rsid w:val="00DA3FB2"/>
    <w:rsid w:val="00DA4066"/>
    <w:rsid w:val="00DA4E7B"/>
    <w:rsid w:val="00DA4EB5"/>
    <w:rsid w:val="00DA5062"/>
    <w:rsid w:val="00DA50C2"/>
    <w:rsid w:val="00DA544A"/>
    <w:rsid w:val="00DA5820"/>
    <w:rsid w:val="00DA5853"/>
    <w:rsid w:val="00DA67F2"/>
    <w:rsid w:val="00DA74E6"/>
    <w:rsid w:val="00DA7A96"/>
    <w:rsid w:val="00DB01AE"/>
    <w:rsid w:val="00DB0224"/>
    <w:rsid w:val="00DB0BB9"/>
    <w:rsid w:val="00DB1864"/>
    <w:rsid w:val="00DB1CF0"/>
    <w:rsid w:val="00DB24A2"/>
    <w:rsid w:val="00DB27D4"/>
    <w:rsid w:val="00DB39D1"/>
    <w:rsid w:val="00DB46B8"/>
    <w:rsid w:val="00DB4E78"/>
    <w:rsid w:val="00DB5314"/>
    <w:rsid w:val="00DB557B"/>
    <w:rsid w:val="00DB5BAE"/>
    <w:rsid w:val="00DB5D82"/>
    <w:rsid w:val="00DB5E63"/>
    <w:rsid w:val="00DB6436"/>
    <w:rsid w:val="00DB6B06"/>
    <w:rsid w:val="00DB765A"/>
    <w:rsid w:val="00DB7944"/>
    <w:rsid w:val="00DC0878"/>
    <w:rsid w:val="00DC184F"/>
    <w:rsid w:val="00DC1E79"/>
    <w:rsid w:val="00DC1E97"/>
    <w:rsid w:val="00DC1F3C"/>
    <w:rsid w:val="00DC2112"/>
    <w:rsid w:val="00DC21E2"/>
    <w:rsid w:val="00DC2D63"/>
    <w:rsid w:val="00DC3136"/>
    <w:rsid w:val="00DC3564"/>
    <w:rsid w:val="00DC3921"/>
    <w:rsid w:val="00DC3CA3"/>
    <w:rsid w:val="00DC3D15"/>
    <w:rsid w:val="00DC482E"/>
    <w:rsid w:val="00DC5CBE"/>
    <w:rsid w:val="00DC60EB"/>
    <w:rsid w:val="00DC6113"/>
    <w:rsid w:val="00DC6176"/>
    <w:rsid w:val="00DC6299"/>
    <w:rsid w:val="00DC6C5A"/>
    <w:rsid w:val="00DC6EEB"/>
    <w:rsid w:val="00DC71CE"/>
    <w:rsid w:val="00DC7826"/>
    <w:rsid w:val="00DC7C07"/>
    <w:rsid w:val="00DD00C2"/>
    <w:rsid w:val="00DD014A"/>
    <w:rsid w:val="00DD1BD4"/>
    <w:rsid w:val="00DD1D0B"/>
    <w:rsid w:val="00DD2D61"/>
    <w:rsid w:val="00DD2FF8"/>
    <w:rsid w:val="00DD3081"/>
    <w:rsid w:val="00DD3582"/>
    <w:rsid w:val="00DD40DC"/>
    <w:rsid w:val="00DD4982"/>
    <w:rsid w:val="00DD5225"/>
    <w:rsid w:val="00DD52A4"/>
    <w:rsid w:val="00DD6592"/>
    <w:rsid w:val="00DD7AA1"/>
    <w:rsid w:val="00DE1148"/>
    <w:rsid w:val="00DE1720"/>
    <w:rsid w:val="00DE2B76"/>
    <w:rsid w:val="00DE2CC7"/>
    <w:rsid w:val="00DE45CB"/>
    <w:rsid w:val="00DE4A6A"/>
    <w:rsid w:val="00DE5271"/>
    <w:rsid w:val="00DE6698"/>
    <w:rsid w:val="00DE7C3F"/>
    <w:rsid w:val="00DF0733"/>
    <w:rsid w:val="00DF251F"/>
    <w:rsid w:val="00DF2770"/>
    <w:rsid w:val="00DF2EF9"/>
    <w:rsid w:val="00DF30A9"/>
    <w:rsid w:val="00DF372C"/>
    <w:rsid w:val="00DF5683"/>
    <w:rsid w:val="00DF5807"/>
    <w:rsid w:val="00DF590E"/>
    <w:rsid w:val="00DF62A6"/>
    <w:rsid w:val="00DF70B3"/>
    <w:rsid w:val="00DF7126"/>
    <w:rsid w:val="00E0042F"/>
    <w:rsid w:val="00E00744"/>
    <w:rsid w:val="00E014A1"/>
    <w:rsid w:val="00E02069"/>
    <w:rsid w:val="00E020DD"/>
    <w:rsid w:val="00E022FB"/>
    <w:rsid w:val="00E02673"/>
    <w:rsid w:val="00E02AA0"/>
    <w:rsid w:val="00E02C8C"/>
    <w:rsid w:val="00E02ECF"/>
    <w:rsid w:val="00E039CB"/>
    <w:rsid w:val="00E03CEA"/>
    <w:rsid w:val="00E03CEF"/>
    <w:rsid w:val="00E03F78"/>
    <w:rsid w:val="00E04A07"/>
    <w:rsid w:val="00E04E91"/>
    <w:rsid w:val="00E109ED"/>
    <w:rsid w:val="00E11A26"/>
    <w:rsid w:val="00E11ABC"/>
    <w:rsid w:val="00E11FDC"/>
    <w:rsid w:val="00E124B4"/>
    <w:rsid w:val="00E13203"/>
    <w:rsid w:val="00E135F9"/>
    <w:rsid w:val="00E13EFD"/>
    <w:rsid w:val="00E14E72"/>
    <w:rsid w:val="00E15047"/>
    <w:rsid w:val="00E15D18"/>
    <w:rsid w:val="00E163D1"/>
    <w:rsid w:val="00E17CF7"/>
    <w:rsid w:val="00E201B0"/>
    <w:rsid w:val="00E20BC7"/>
    <w:rsid w:val="00E20FB5"/>
    <w:rsid w:val="00E212C7"/>
    <w:rsid w:val="00E21638"/>
    <w:rsid w:val="00E21C3D"/>
    <w:rsid w:val="00E21E9C"/>
    <w:rsid w:val="00E2200C"/>
    <w:rsid w:val="00E22722"/>
    <w:rsid w:val="00E22C8A"/>
    <w:rsid w:val="00E22E98"/>
    <w:rsid w:val="00E23C77"/>
    <w:rsid w:val="00E24C34"/>
    <w:rsid w:val="00E255F1"/>
    <w:rsid w:val="00E272C0"/>
    <w:rsid w:val="00E27547"/>
    <w:rsid w:val="00E30CE9"/>
    <w:rsid w:val="00E313F4"/>
    <w:rsid w:val="00E31555"/>
    <w:rsid w:val="00E3165A"/>
    <w:rsid w:val="00E33342"/>
    <w:rsid w:val="00E3532A"/>
    <w:rsid w:val="00E35BE6"/>
    <w:rsid w:val="00E36218"/>
    <w:rsid w:val="00E365D9"/>
    <w:rsid w:val="00E36938"/>
    <w:rsid w:val="00E36B00"/>
    <w:rsid w:val="00E36B24"/>
    <w:rsid w:val="00E373F4"/>
    <w:rsid w:val="00E37483"/>
    <w:rsid w:val="00E40DCA"/>
    <w:rsid w:val="00E42C11"/>
    <w:rsid w:val="00E43120"/>
    <w:rsid w:val="00E43265"/>
    <w:rsid w:val="00E43775"/>
    <w:rsid w:val="00E43AEB"/>
    <w:rsid w:val="00E43BA9"/>
    <w:rsid w:val="00E43E20"/>
    <w:rsid w:val="00E4400E"/>
    <w:rsid w:val="00E4428E"/>
    <w:rsid w:val="00E44B5C"/>
    <w:rsid w:val="00E44FAF"/>
    <w:rsid w:val="00E4555F"/>
    <w:rsid w:val="00E459E8"/>
    <w:rsid w:val="00E45F67"/>
    <w:rsid w:val="00E46A0F"/>
    <w:rsid w:val="00E46D0D"/>
    <w:rsid w:val="00E5027C"/>
    <w:rsid w:val="00E50295"/>
    <w:rsid w:val="00E50F54"/>
    <w:rsid w:val="00E511BF"/>
    <w:rsid w:val="00E511D4"/>
    <w:rsid w:val="00E5127E"/>
    <w:rsid w:val="00E51638"/>
    <w:rsid w:val="00E517FD"/>
    <w:rsid w:val="00E519F9"/>
    <w:rsid w:val="00E51BF6"/>
    <w:rsid w:val="00E52548"/>
    <w:rsid w:val="00E528E8"/>
    <w:rsid w:val="00E52B97"/>
    <w:rsid w:val="00E52FCE"/>
    <w:rsid w:val="00E53057"/>
    <w:rsid w:val="00E542E5"/>
    <w:rsid w:val="00E54781"/>
    <w:rsid w:val="00E557C2"/>
    <w:rsid w:val="00E55959"/>
    <w:rsid w:val="00E562FE"/>
    <w:rsid w:val="00E619BD"/>
    <w:rsid w:val="00E61F53"/>
    <w:rsid w:val="00E62455"/>
    <w:rsid w:val="00E62A71"/>
    <w:rsid w:val="00E6308B"/>
    <w:rsid w:val="00E6378C"/>
    <w:rsid w:val="00E63812"/>
    <w:rsid w:val="00E6511A"/>
    <w:rsid w:val="00E66864"/>
    <w:rsid w:val="00E66D6B"/>
    <w:rsid w:val="00E67CB2"/>
    <w:rsid w:val="00E7136E"/>
    <w:rsid w:val="00E716DB"/>
    <w:rsid w:val="00E71934"/>
    <w:rsid w:val="00E72057"/>
    <w:rsid w:val="00E722EE"/>
    <w:rsid w:val="00E7359B"/>
    <w:rsid w:val="00E736DA"/>
    <w:rsid w:val="00E73AC8"/>
    <w:rsid w:val="00E74E3D"/>
    <w:rsid w:val="00E753D4"/>
    <w:rsid w:val="00E75547"/>
    <w:rsid w:val="00E7655C"/>
    <w:rsid w:val="00E767E5"/>
    <w:rsid w:val="00E7696B"/>
    <w:rsid w:val="00E76E09"/>
    <w:rsid w:val="00E80663"/>
    <w:rsid w:val="00E810CB"/>
    <w:rsid w:val="00E81A15"/>
    <w:rsid w:val="00E82B8E"/>
    <w:rsid w:val="00E82E62"/>
    <w:rsid w:val="00E83466"/>
    <w:rsid w:val="00E8402A"/>
    <w:rsid w:val="00E84ABB"/>
    <w:rsid w:val="00E856A5"/>
    <w:rsid w:val="00E85FD2"/>
    <w:rsid w:val="00E863C7"/>
    <w:rsid w:val="00E869B0"/>
    <w:rsid w:val="00E86BB4"/>
    <w:rsid w:val="00E86BFB"/>
    <w:rsid w:val="00E87BFD"/>
    <w:rsid w:val="00E90065"/>
    <w:rsid w:val="00E91942"/>
    <w:rsid w:val="00E93749"/>
    <w:rsid w:val="00E93F77"/>
    <w:rsid w:val="00E94586"/>
    <w:rsid w:val="00E94657"/>
    <w:rsid w:val="00E9520F"/>
    <w:rsid w:val="00E952BC"/>
    <w:rsid w:val="00E961BA"/>
    <w:rsid w:val="00E96BD5"/>
    <w:rsid w:val="00E97384"/>
    <w:rsid w:val="00E977EE"/>
    <w:rsid w:val="00E97BDB"/>
    <w:rsid w:val="00E97D92"/>
    <w:rsid w:val="00EA002C"/>
    <w:rsid w:val="00EA1428"/>
    <w:rsid w:val="00EA19A2"/>
    <w:rsid w:val="00EA3187"/>
    <w:rsid w:val="00EA3E04"/>
    <w:rsid w:val="00EA40B3"/>
    <w:rsid w:val="00EA44E6"/>
    <w:rsid w:val="00EA481A"/>
    <w:rsid w:val="00EA5109"/>
    <w:rsid w:val="00EA51EF"/>
    <w:rsid w:val="00EA5393"/>
    <w:rsid w:val="00EA549E"/>
    <w:rsid w:val="00EA56F9"/>
    <w:rsid w:val="00EA592F"/>
    <w:rsid w:val="00EA5B4A"/>
    <w:rsid w:val="00EB021F"/>
    <w:rsid w:val="00EB0C7B"/>
    <w:rsid w:val="00EB16D9"/>
    <w:rsid w:val="00EB1B84"/>
    <w:rsid w:val="00EB21E4"/>
    <w:rsid w:val="00EB28FD"/>
    <w:rsid w:val="00EB3DCA"/>
    <w:rsid w:val="00EB4BFE"/>
    <w:rsid w:val="00EB509F"/>
    <w:rsid w:val="00EB5867"/>
    <w:rsid w:val="00EB5AC1"/>
    <w:rsid w:val="00EB668E"/>
    <w:rsid w:val="00EB6693"/>
    <w:rsid w:val="00EC1C1D"/>
    <w:rsid w:val="00EC1DF8"/>
    <w:rsid w:val="00EC21D0"/>
    <w:rsid w:val="00EC237B"/>
    <w:rsid w:val="00EC2931"/>
    <w:rsid w:val="00EC2AC7"/>
    <w:rsid w:val="00EC3212"/>
    <w:rsid w:val="00EC3605"/>
    <w:rsid w:val="00EC37D1"/>
    <w:rsid w:val="00EC41C7"/>
    <w:rsid w:val="00EC5827"/>
    <w:rsid w:val="00EC599C"/>
    <w:rsid w:val="00EC5EC0"/>
    <w:rsid w:val="00EC6385"/>
    <w:rsid w:val="00EC64E8"/>
    <w:rsid w:val="00EC70AA"/>
    <w:rsid w:val="00EC7260"/>
    <w:rsid w:val="00EC7C44"/>
    <w:rsid w:val="00EC7E02"/>
    <w:rsid w:val="00ED042C"/>
    <w:rsid w:val="00ED0B64"/>
    <w:rsid w:val="00ED0EF0"/>
    <w:rsid w:val="00ED1B39"/>
    <w:rsid w:val="00ED23F3"/>
    <w:rsid w:val="00ED26D3"/>
    <w:rsid w:val="00ED287E"/>
    <w:rsid w:val="00ED34F0"/>
    <w:rsid w:val="00ED39A2"/>
    <w:rsid w:val="00ED3FA6"/>
    <w:rsid w:val="00ED423F"/>
    <w:rsid w:val="00ED4DE8"/>
    <w:rsid w:val="00ED57A9"/>
    <w:rsid w:val="00ED588D"/>
    <w:rsid w:val="00ED5E20"/>
    <w:rsid w:val="00ED61EF"/>
    <w:rsid w:val="00ED622D"/>
    <w:rsid w:val="00ED6BFD"/>
    <w:rsid w:val="00ED6D9C"/>
    <w:rsid w:val="00ED72A6"/>
    <w:rsid w:val="00EE00B8"/>
    <w:rsid w:val="00EE03AB"/>
    <w:rsid w:val="00EE046E"/>
    <w:rsid w:val="00EE1430"/>
    <w:rsid w:val="00EE1ACA"/>
    <w:rsid w:val="00EE1C49"/>
    <w:rsid w:val="00EE25D7"/>
    <w:rsid w:val="00EE26C8"/>
    <w:rsid w:val="00EE2777"/>
    <w:rsid w:val="00EE3870"/>
    <w:rsid w:val="00EE3C27"/>
    <w:rsid w:val="00EE3E9B"/>
    <w:rsid w:val="00EE49A7"/>
    <w:rsid w:val="00EE4FDD"/>
    <w:rsid w:val="00EE5179"/>
    <w:rsid w:val="00EE5B74"/>
    <w:rsid w:val="00EE5F0E"/>
    <w:rsid w:val="00EE6438"/>
    <w:rsid w:val="00EE6829"/>
    <w:rsid w:val="00EE6D3E"/>
    <w:rsid w:val="00EE6DC5"/>
    <w:rsid w:val="00EE75F8"/>
    <w:rsid w:val="00EE7836"/>
    <w:rsid w:val="00EE7ABB"/>
    <w:rsid w:val="00EE7D31"/>
    <w:rsid w:val="00EF090A"/>
    <w:rsid w:val="00EF15F1"/>
    <w:rsid w:val="00EF1772"/>
    <w:rsid w:val="00EF2B7E"/>
    <w:rsid w:val="00EF2F02"/>
    <w:rsid w:val="00EF3145"/>
    <w:rsid w:val="00EF343A"/>
    <w:rsid w:val="00EF4661"/>
    <w:rsid w:val="00EF5323"/>
    <w:rsid w:val="00EF5361"/>
    <w:rsid w:val="00EF539E"/>
    <w:rsid w:val="00EF5867"/>
    <w:rsid w:val="00EF6DC1"/>
    <w:rsid w:val="00EF79F5"/>
    <w:rsid w:val="00F00360"/>
    <w:rsid w:val="00F0187E"/>
    <w:rsid w:val="00F029F2"/>
    <w:rsid w:val="00F02ADE"/>
    <w:rsid w:val="00F02E34"/>
    <w:rsid w:val="00F02E4F"/>
    <w:rsid w:val="00F03599"/>
    <w:rsid w:val="00F039B1"/>
    <w:rsid w:val="00F03AB6"/>
    <w:rsid w:val="00F03CF2"/>
    <w:rsid w:val="00F03E9B"/>
    <w:rsid w:val="00F04E0F"/>
    <w:rsid w:val="00F05521"/>
    <w:rsid w:val="00F0585D"/>
    <w:rsid w:val="00F05B5C"/>
    <w:rsid w:val="00F05FD0"/>
    <w:rsid w:val="00F06274"/>
    <w:rsid w:val="00F07020"/>
    <w:rsid w:val="00F0768A"/>
    <w:rsid w:val="00F07CCE"/>
    <w:rsid w:val="00F07E0B"/>
    <w:rsid w:val="00F104F5"/>
    <w:rsid w:val="00F10B68"/>
    <w:rsid w:val="00F11EB3"/>
    <w:rsid w:val="00F120E5"/>
    <w:rsid w:val="00F12C21"/>
    <w:rsid w:val="00F14BEF"/>
    <w:rsid w:val="00F15D34"/>
    <w:rsid w:val="00F16A21"/>
    <w:rsid w:val="00F16B36"/>
    <w:rsid w:val="00F16F7A"/>
    <w:rsid w:val="00F17809"/>
    <w:rsid w:val="00F17F11"/>
    <w:rsid w:val="00F20C5D"/>
    <w:rsid w:val="00F20DEC"/>
    <w:rsid w:val="00F20E32"/>
    <w:rsid w:val="00F21147"/>
    <w:rsid w:val="00F21533"/>
    <w:rsid w:val="00F2165F"/>
    <w:rsid w:val="00F218DD"/>
    <w:rsid w:val="00F21C5B"/>
    <w:rsid w:val="00F22046"/>
    <w:rsid w:val="00F22414"/>
    <w:rsid w:val="00F229CB"/>
    <w:rsid w:val="00F22CB7"/>
    <w:rsid w:val="00F23CCC"/>
    <w:rsid w:val="00F24106"/>
    <w:rsid w:val="00F24E20"/>
    <w:rsid w:val="00F255BD"/>
    <w:rsid w:val="00F2571E"/>
    <w:rsid w:val="00F25B12"/>
    <w:rsid w:val="00F25C0B"/>
    <w:rsid w:val="00F26497"/>
    <w:rsid w:val="00F26705"/>
    <w:rsid w:val="00F271FA"/>
    <w:rsid w:val="00F27282"/>
    <w:rsid w:val="00F2764F"/>
    <w:rsid w:val="00F27B18"/>
    <w:rsid w:val="00F300E7"/>
    <w:rsid w:val="00F3039A"/>
    <w:rsid w:val="00F30916"/>
    <w:rsid w:val="00F3124C"/>
    <w:rsid w:val="00F31870"/>
    <w:rsid w:val="00F31975"/>
    <w:rsid w:val="00F33358"/>
    <w:rsid w:val="00F34A8A"/>
    <w:rsid w:val="00F3513C"/>
    <w:rsid w:val="00F3550F"/>
    <w:rsid w:val="00F355B3"/>
    <w:rsid w:val="00F35E77"/>
    <w:rsid w:val="00F36584"/>
    <w:rsid w:val="00F36754"/>
    <w:rsid w:val="00F374A0"/>
    <w:rsid w:val="00F37B4E"/>
    <w:rsid w:val="00F37B57"/>
    <w:rsid w:val="00F40506"/>
    <w:rsid w:val="00F4227F"/>
    <w:rsid w:val="00F42707"/>
    <w:rsid w:val="00F44706"/>
    <w:rsid w:val="00F44BB1"/>
    <w:rsid w:val="00F44EBD"/>
    <w:rsid w:val="00F45B77"/>
    <w:rsid w:val="00F45FD8"/>
    <w:rsid w:val="00F461F0"/>
    <w:rsid w:val="00F477D3"/>
    <w:rsid w:val="00F50828"/>
    <w:rsid w:val="00F51556"/>
    <w:rsid w:val="00F51A0E"/>
    <w:rsid w:val="00F51B67"/>
    <w:rsid w:val="00F52500"/>
    <w:rsid w:val="00F52F79"/>
    <w:rsid w:val="00F5341B"/>
    <w:rsid w:val="00F5344F"/>
    <w:rsid w:val="00F53546"/>
    <w:rsid w:val="00F53D67"/>
    <w:rsid w:val="00F54979"/>
    <w:rsid w:val="00F54C7F"/>
    <w:rsid w:val="00F559EE"/>
    <w:rsid w:val="00F56BEC"/>
    <w:rsid w:val="00F56EC0"/>
    <w:rsid w:val="00F57639"/>
    <w:rsid w:val="00F57709"/>
    <w:rsid w:val="00F6016A"/>
    <w:rsid w:val="00F60D0C"/>
    <w:rsid w:val="00F6184E"/>
    <w:rsid w:val="00F619EA"/>
    <w:rsid w:val="00F6214C"/>
    <w:rsid w:val="00F62A87"/>
    <w:rsid w:val="00F63677"/>
    <w:rsid w:val="00F63878"/>
    <w:rsid w:val="00F63A0D"/>
    <w:rsid w:val="00F63DA7"/>
    <w:rsid w:val="00F6406C"/>
    <w:rsid w:val="00F64444"/>
    <w:rsid w:val="00F64AAD"/>
    <w:rsid w:val="00F64C09"/>
    <w:rsid w:val="00F64D7E"/>
    <w:rsid w:val="00F65032"/>
    <w:rsid w:val="00F65209"/>
    <w:rsid w:val="00F6586B"/>
    <w:rsid w:val="00F660AB"/>
    <w:rsid w:val="00F660D1"/>
    <w:rsid w:val="00F70878"/>
    <w:rsid w:val="00F708BA"/>
    <w:rsid w:val="00F71738"/>
    <w:rsid w:val="00F71FFA"/>
    <w:rsid w:val="00F72792"/>
    <w:rsid w:val="00F73765"/>
    <w:rsid w:val="00F73A02"/>
    <w:rsid w:val="00F73C71"/>
    <w:rsid w:val="00F74954"/>
    <w:rsid w:val="00F75052"/>
    <w:rsid w:val="00F77048"/>
    <w:rsid w:val="00F77375"/>
    <w:rsid w:val="00F77799"/>
    <w:rsid w:val="00F77B96"/>
    <w:rsid w:val="00F801DF"/>
    <w:rsid w:val="00F802D8"/>
    <w:rsid w:val="00F80B0F"/>
    <w:rsid w:val="00F81A03"/>
    <w:rsid w:val="00F82C71"/>
    <w:rsid w:val="00F838A5"/>
    <w:rsid w:val="00F83B1F"/>
    <w:rsid w:val="00F84CC9"/>
    <w:rsid w:val="00F86290"/>
    <w:rsid w:val="00F863E5"/>
    <w:rsid w:val="00F8645F"/>
    <w:rsid w:val="00F87D8A"/>
    <w:rsid w:val="00F9025F"/>
    <w:rsid w:val="00F903F6"/>
    <w:rsid w:val="00F90DCD"/>
    <w:rsid w:val="00F91A96"/>
    <w:rsid w:val="00F91BC4"/>
    <w:rsid w:val="00F929CD"/>
    <w:rsid w:val="00F92A4F"/>
    <w:rsid w:val="00F932D8"/>
    <w:rsid w:val="00F93724"/>
    <w:rsid w:val="00F95BBA"/>
    <w:rsid w:val="00F9647D"/>
    <w:rsid w:val="00F96559"/>
    <w:rsid w:val="00F96993"/>
    <w:rsid w:val="00F96AE2"/>
    <w:rsid w:val="00F97D54"/>
    <w:rsid w:val="00FA0428"/>
    <w:rsid w:val="00FA0C89"/>
    <w:rsid w:val="00FA12E6"/>
    <w:rsid w:val="00FA1E51"/>
    <w:rsid w:val="00FA24E8"/>
    <w:rsid w:val="00FA2BAC"/>
    <w:rsid w:val="00FA403C"/>
    <w:rsid w:val="00FA404E"/>
    <w:rsid w:val="00FA44C5"/>
    <w:rsid w:val="00FA5083"/>
    <w:rsid w:val="00FA5BF4"/>
    <w:rsid w:val="00FA5D3A"/>
    <w:rsid w:val="00FA5DA6"/>
    <w:rsid w:val="00FA64F7"/>
    <w:rsid w:val="00FA67B7"/>
    <w:rsid w:val="00FA72DC"/>
    <w:rsid w:val="00FA7700"/>
    <w:rsid w:val="00FB0E9C"/>
    <w:rsid w:val="00FB1651"/>
    <w:rsid w:val="00FB1714"/>
    <w:rsid w:val="00FB1BB1"/>
    <w:rsid w:val="00FB2176"/>
    <w:rsid w:val="00FB2314"/>
    <w:rsid w:val="00FB2464"/>
    <w:rsid w:val="00FB354B"/>
    <w:rsid w:val="00FB39CF"/>
    <w:rsid w:val="00FB414B"/>
    <w:rsid w:val="00FB4714"/>
    <w:rsid w:val="00FB6302"/>
    <w:rsid w:val="00FB6690"/>
    <w:rsid w:val="00FB709E"/>
    <w:rsid w:val="00FC00D7"/>
    <w:rsid w:val="00FC024F"/>
    <w:rsid w:val="00FC0389"/>
    <w:rsid w:val="00FC06C9"/>
    <w:rsid w:val="00FC0A92"/>
    <w:rsid w:val="00FC1127"/>
    <w:rsid w:val="00FC1850"/>
    <w:rsid w:val="00FC26AA"/>
    <w:rsid w:val="00FC293B"/>
    <w:rsid w:val="00FC3419"/>
    <w:rsid w:val="00FC3CEF"/>
    <w:rsid w:val="00FC3E29"/>
    <w:rsid w:val="00FC3F60"/>
    <w:rsid w:val="00FC41B0"/>
    <w:rsid w:val="00FC4952"/>
    <w:rsid w:val="00FC4C17"/>
    <w:rsid w:val="00FC4D5B"/>
    <w:rsid w:val="00FC4ED3"/>
    <w:rsid w:val="00FC4EEE"/>
    <w:rsid w:val="00FC58AA"/>
    <w:rsid w:val="00FC654E"/>
    <w:rsid w:val="00FC6BF6"/>
    <w:rsid w:val="00FD0516"/>
    <w:rsid w:val="00FD0856"/>
    <w:rsid w:val="00FD1C77"/>
    <w:rsid w:val="00FD1CFD"/>
    <w:rsid w:val="00FD1F4A"/>
    <w:rsid w:val="00FD200F"/>
    <w:rsid w:val="00FD2139"/>
    <w:rsid w:val="00FD229D"/>
    <w:rsid w:val="00FD25F1"/>
    <w:rsid w:val="00FD2FC1"/>
    <w:rsid w:val="00FD5651"/>
    <w:rsid w:val="00FD5D86"/>
    <w:rsid w:val="00FD5E38"/>
    <w:rsid w:val="00FD616F"/>
    <w:rsid w:val="00FD6503"/>
    <w:rsid w:val="00FD6535"/>
    <w:rsid w:val="00FD6D28"/>
    <w:rsid w:val="00FD79C9"/>
    <w:rsid w:val="00FD7C4E"/>
    <w:rsid w:val="00FE1363"/>
    <w:rsid w:val="00FE2126"/>
    <w:rsid w:val="00FE257B"/>
    <w:rsid w:val="00FE282C"/>
    <w:rsid w:val="00FE2861"/>
    <w:rsid w:val="00FE2E4A"/>
    <w:rsid w:val="00FE5922"/>
    <w:rsid w:val="00FE61A4"/>
    <w:rsid w:val="00FE6348"/>
    <w:rsid w:val="00FE65ED"/>
    <w:rsid w:val="00FE6777"/>
    <w:rsid w:val="00FE69A6"/>
    <w:rsid w:val="00FE6CD2"/>
    <w:rsid w:val="00FE714B"/>
    <w:rsid w:val="00FE7869"/>
    <w:rsid w:val="00FF05E5"/>
    <w:rsid w:val="00FF11BF"/>
    <w:rsid w:val="00FF15AC"/>
    <w:rsid w:val="00FF1A26"/>
    <w:rsid w:val="00FF1D0E"/>
    <w:rsid w:val="00FF23BB"/>
    <w:rsid w:val="00FF24D3"/>
    <w:rsid w:val="00FF2EDD"/>
    <w:rsid w:val="00FF36EA"/>
    <w:rsid w:val="00FF371C"/>
    <w:rsid w:val="00FF3C7B"/>
    <w:rsid w:val="00FF3CF9"/>
    <w:rsid w:val="00FF45A8"/>
    <w:rsid w:val="00FF48EC"/>
    <w:rsid w:val="00FF4DE1"/>
    <w:rsid w:val="00FF51E2"/>
    <w:rsid w:val="00FF5940"/>
    <w:rsid w:val="00FF5A2E"/>
    <w:rsid w:val="00FF5F80"/>
    <w:rsid w:val="00FF6E93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520667CE"/>
  <w15:docId w15:val="{436A27E5-1401-41BA-9AFA-2A57FB8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29CD"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E4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96D48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17BCE"/>
    <w:pPr>
      <w:jc w:val="both"/>
    </w:pPr>
    <w:rPr>
      <w:sz w:val="24"/>
      <w:lang w:eastAsia="sk-SK"/>
    </w:rPr>
  </w:style>
  <w:style w:type="character" w:customStyle="1" w:styleId="Zkladntext2Char">
    <w:name w:val="Základný text 2 Char"/>
    <w:link w:val="Zkladntext2"/>
    <w:rsid w:val="00517BCE"/>
    <w:rPr>
      <w:sz w:val="24"/>
    </w:rPr>
  </w:style>
  <w:style w:type="character" w:styleId="Odkaznakomentr">
    <w:name w:val="annotation reference"/>
    <w:rsid w:val="002713A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713A8"/>
  </w:style>
  <w:style w:type="character" w:customStyle="1" w:styleId="TextkomentraChar">
    <w:name w:val="Text komentára Char"/>
    <w:link w:val="Textkomentra"/>
    <w:rsid w:val="002713A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713A8"/>
    <w:rPr>
      <w:b/>
      <w:bCs/>
    </w:rPr>
  </w:style>
  <w:style w:type="character" w:customStyle="1" w:styleId="PredmetkomentraChar">
    <w:name w:val="Predmet komentára Char"/>
    <w:link w:val="Predmetkomentra"/>
    <w:rsid w:val="002713A8"/>
    <w:rPr>
      <w:b/>
      <w:bCs/>
      <w:lang w:eastAsia="en-US"/>
    </w:rPr>
  </w:style>
  <w:style w:type="paragraph" w:styleId="Normlnywebov">
    <w:name w:val="Normal (Web)"/>
    <w:basedOn w:val="Normlny"/>
    <w:uiPriority w:val="99"/>
    <w:rsid w:val="006B5768"/>
    <w:pPr>
      <w:spacing w:before="96" w:after="192"/>
    </w:pPr>
    <w:rPr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qFormat/>
    <w:rsid w:val="00D47C45"/>
    <w:pPr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character" w:styleId="Siln">
    <w:name w:val="Strong"/>
    <w:uiPriority w:val="22"/>
    <w:qFormat/>
    <w:rsid w:val="003E1621"/>
    <w:rPr>
      <w:b/>
      <w:bCs/>
    </w:rPr>
  </w:style>
  <w:style w:type="paragraph" w:styleId="Odsekzoznamu">
    <w:name w:val="List Paragraph"/>
    <w:basedOn w:val="Normlny"/>
    <w:qFormat/>
    <w:rsid w:val="00217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rsid w:val="00E82B8E"/>
    <w:pPr>
      <w:spacing w:after="120"/>
    </w:pPr>
  </w:style>
  <w:style w:type="paragraph" w:customStyle="1" w:styleId="odrazka">
    <w:name w:val="odrazka"/>
    <w:basedOn w:val="Normlny"/>
    <w:link w:val="odrazkaChar"/>
    <w:qFormat/>
    <w:rsid w:val="00662A91"/>
    <w:pPr>
      <w:numPr>
        <w:numId w:val="2"/>
      </w:numPr>
      <w:autoSpaceDE w:val="0"/>
      <w:autoSpaceDN w:val="0"/>
      <w:adjustRightInd w:val="0"/>
      <w:spacing w:line="276" w:lineRule="auto"/>
      <w:ind w:hanging="357"/>
      <w:jc w:val="both"/>
    </w:pPr>
    <w:rPr>
      <w:rFonts w:ascii="Arial" w:hAnsi="Arial" w:cs="Arial"/>
      <w:lang w:bidi="en-US"/>
    </w:rPr>
  </w:style>
  <w:style w:type="character" w:customStyle="1" w:styleId="odrazkaChar">
    <w:name w:val="odrazka Char"/>
    <w:link w:val="odrazka"/>
    <w:rsid w:val="00662A91"/>
    <w:rPr>
      <w:rFonts w:ascii="Arial" w:hAnsi="Arial" w:cs="Arial"/>
      <w:lang w:eastAsia="en-US" w:bidi="en-US"/>
    </w:rPr>
  </w:style>
  <w:style w:type="paragraph" w:customStyle="1" w:styleId="Identifikacestran">
    <w:name w:val="Identifikace stran"/>
    <w:basedOn w:val="Normlny"/>
    <w:rsid w:val="008678FB"/>
    <w:pPr>
      <w:spacing w:line="280" w:lineRule="atLeast"/>
      <w:jc w:val="both"/>
    </w:pPr>
    <w:rPr>
      <w:sz w:val="24"/>
      <w:lang w:val="cs-CZ" w:eastAsia="sk-SK"/>
    </w:rPr>
  </w:style>
  <w:style w:type="character" w:customStyle="1" w:styleId="pre">
    <w:name w:val="pre"/>
    <w:rsid w:val="008678FB"/>
    <w:rPr>
      <w:rFonts w:cs="Times New Roman"/>
    </w:rPr>
  </w:style>
  <w:style w:type="table" w:styleId="Detailntabuka1">
    <w:name w:val="Table Subtle 1"/>
    <w:basedOn w:val="Normlnatabuka"/>
    <w:rsid w:val="006C38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6C38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6C38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qFormat/>
    <w:rsid w:val="006C3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C38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pis">
    <w:name w:val="caption"/>
    <w:basedOn w:val="Normlny"/>
    <w:next w:val="Normlny"/>
    <w:unhideWhenUsed/>
    <w:qFormat/>
    <w:rsid w:val="008543E5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D22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22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riadkovania">
    <w:name w:val="No Spacing"/>
    <w:uiPriority w:val="1"/>
    <w:qFormat/>
    <w:rsid w:val="00D22F1F"/>
    <w:rPr>
      <w:lang w:eastAsia="en-US"/>
    </w:rPr>
  </w:style>
  <w:style w:type="character" w:styleId="Jemnodkaz">
    <w:name w:val="Subtle Reference"/>
    <w:basedOn w:val="Predvolenpsmoodseku"/>
    <w:uiPriority w:val="31"/>
    <w:qFormat/>
    <w:rsid w:val="000614BB"/>
    <w:rPr>
      <w:smallCaps/>
      <w:color w:val="C0504D" w:themeColor="accent2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5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52D6D"/>
    <w:rPr>
      <w:rFonts w:ascii="Courier New" w:hAnsi="Courier New" w:cs="Courier New"/>
    </w:rPr>
  </w:style>
  <w:style w:type="character" w:customStyle="1" w:styleId="HlavikaChar">
    <w:name w:val="Hlavička Char"/>
    <w:link w:val="Hlavika"/>
    <w:uiPriority w:val="99"/>
    <w:rsid w:val="00BC1FBE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F05E5"/>
    <w:rPr>
      <w:color w:val="0000FF"/>
      <w:u w:val="single"/>
    </w:rPr>
  </w:style>
  <w:style w:type="paragraph" w:customStyle="1" w:styleId="WW-Zkladntext2">
    <w:name w:val="WW-Základný text 2"/>
    <w:basedOn w:val="Normlny"/>
    <w:rsid w:val="00366221"/>
    <w:pPr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_rok_programu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81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pattFill prst="wdUpDiag">
          <a:fgClr>
            <a:schemeClr val="accent5">
              <a:lumMod val="60000"/>
              <a:lumOff val="40000"/>
            </a:schemeClr>
          </a:fgClr>
          <a:bgClr>
            <a:schemeClr val="bg1"/>
          </a:bgClr>
        </a:pattFill>
        <a:ln w="12700">
          <a:solidFill>
            <a:srgbClr val="00B0F0"/>
          </a:solidFill>
          <a:prstDash val="solid"/>
        </a:ln>
      </c:spPr>
    </c:sideWall>
    <c:back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00B0F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651299796563029"/>
          <c:y val="7.2203218450152748E-2"/>
          <c:w val="0.82337545758790964"/>
          <c:h val="0.7827421367411039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dPt>
            <c:idx val="0"/>
            <c:invertIfNegative val="1"/>
            <c:bubble3D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F53-4954-8532-C230C8405C13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AF53-4954-8532-C230C8405C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aseline="0">
                    <a:solidFill>
                      <a:schemeClr val="tx1"/>
                    </a:solidFill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Sheet1!$A$1:$D$1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Sheet1!$A$2:$D$2</c:f>
              <c:numCache>
                <c:formatCode>#,##0</c:formatCode>
                <c:ptCount val="4"/>
                <c:pt idx="0">
                  <c:v>217000</c:v>
                </c:pt>
                <c:pt idx="1">
                  <c:v>104911</c:v>
                </c:pt>
                <c:pt idx="2">
                  <c:v>-225854</c:v>
                </c:pt>
                <c:pt idx="3">
                  <c:v>948538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0000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3-AF53-4954-8532-C230C8405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3970560"/>
        <c:axId val="113972352"/>
        <c:axId val="0"/>
      </c:bar3DChart>
      <c:catAx>
        <c:axId val="1139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3972352"/>
        <c:crosses val="autoZero"/>
        <c:auto val="1"/>
        <c:lblAlgn val="ctr"/>
        <c:lblOffset val="100"/>
        <c:noMultiLvlLbl val="0"/>
      </c:catAx>
      <c:valAx>
        <c:axId val="113972352"/>
        <c:scaling>
          <c:orientation val="minMax"/>
        </c:scaling>
        <c:delete val="0"/>
        <c:axPos val="l"/>
        <c:majorGridlines>
          <c:spPr>
            <a:ln>
              <a:noFill/>
            </a:ln>
            <a:effectLst>
              <a:innerShdw blurRad="63500" dist="50800" dir="16200000">
                <a:prstClr val="black">
                  <a:alpha val="43000"/>
                </a:prstClr>
              </a:inn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3970560"/>
        <c:crosses val="autoZero"/>
        <c:crossBetween val="between"/>
      </c:valAx>
    </c:plotArea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100" b="1" i="0" u="none" strike="noStrike" kern="1200" cap="all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sk-SK" sz="1100">
                <a:solidFill>
                  <a:schemeClr val="tx1"/>
                </a:solidFill>
              </a:rPr>
              <a:t>Rozdelenie dotácie (program 077) </a:t>
            </a:r>
          </a:p>
          <a:p>
            <a:pPr algn="ctr">
              <a:defRPr sz="1100">
                <a:solidFill>
                  <a:schemeClr val="tx1"/>
                </a:solidFill>
              </a:defRPr>
            </a:pPr>
            <a:r>
              <a:rPr lang="sk-SK" sz="1100">
                <a:solidFill>
                  <a:schemeClr val="tx1"/>
                </a:solidFill>
              </a:rPr>
              <a:t>na bežné výdavky - rok 2016</a:t>
            </a:r>
          </a:p>
          <a:p>
            <a:pPr algn="ctr">
              <a:defRPr sz="1100">
                <a:solidFill>
                  <a:schemeClr val="tx1"/>
                </a:solidFill>
              </a:defRPr>
            </a:pPr>
            <a:endParaRPr lang="en-US" sz="110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4156898347795216"/>
          <c:y val="3.27617652444607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100" b="1" i="0" u="none" strike="noStrike" kern="1200" cap="all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view3D>
      <c:rotX val="30"/>
      <c:rotY val="3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explosion val="2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95C-4039-A433-CA3C03A341A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95C-4039-A433-CA3C03A341A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095C-4039-A433-CA3C03A341AC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095C-4039-A433-CA3C03A341AC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95C-4039-A433-CA3C03A341AC}"/>
              </c:ext>
            </c:extLst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95C-4039-A433-CA3C03A341AC}"/>
                </c:ext>
              </c:extLst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095C-4039-A433-CA3C03A341AC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095C-4039-A433-CA3C03A341AC}"/>
                </c:ext>
              </c:extLst>
            </c:dLbl>
            <c:dLbl>
              <c:idx val="3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6-095C-4039-A433-CA3C03A341AC}"/>
                </c:ext>
              </c:extLst>
            </c:dLbl>
            <c:dLbl>
              <c:idx val="4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095C-4039-A433-CA3C03A341A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Hárok1!$A$2:$A$6</c:f>
              <c:strCache>
                <c:ptCount val="4"/>
                <c:pt idx="0">
                  <c:v>077 11</c:v>
                </c:pt>
                <c:pt idx="1">
                  <c:v>077 12</c:v>
                </c:pt>
                <c:pt idx="2">
                  <c:v>07713</c:v>
                </c:pt>
                <c:pt idx="3">
                  <c:v>077 15</c:v>
                </c:pt>
              </c:strCache>
            </c:strRef>
          </c:cat>
          <c:val>
            <c:numRef>
              <c:f>Hárok1!$B$2:$B$6</c:f>
              <c:numCache>
                <c:formatCode>#,##0.00</c:formatCode>
                <c:ptCount val="5"/>
                <c:pt idx="0">
                  <c:v>7053387</c:v>
                </c:pt>
                <c:pt idx="1">
                  <c:v>3872820</c:v>
                </c:pt>
                <c:pt idx="2">
                  <c:v>70985</c:v>
                </c:pt>
                <c:pt idx="3">
                  <c:v>978222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5C-4039-A433-CA3C03A341A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pattFill prst="wdDnDiag">
          <a:fgClr>
            <a:schemeClr val="accent5">
              <a:lumMod val="40000"/>
              <a:lumOff val="60000"/>
            </a:schemeClr>
          </a:fgClr>
          <a:bgClr>
            <a:schemeClr val="bg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rgbClr val="000000"/>
      </a:solidFill>
      <a:miter lim="800000"/>
    </a:ln>
    <a:effectLst>
      <a:innerShdw blurRad="63500" dist="50800" dir="135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46808951512639"/>
          <c:y val="0.14216922597319012"/>
          <c:w val="0.75571686351706036"/>
          <c:h val="0.77238407699037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4722222222222224E-2"/>
                  <c:y val="-3.9682539682539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7B-4045-B9F3-6BC70EA9CCCE}"/>
                </c:ext>
              </c:extLst>
            </c:dLbl>
            <c:dLbl>
              <c:idx val="1"/>
              <c:layout>
                <c:manualLayout>
                  <c:x val="-3.2407407407407406E-2"/>
                  <c:y val="-7.9365079365078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7B-4045-B9F3-6BC70EA9CCCE}"/>
                </c:ext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Hárok1!$A$2:$A$3</c:f>
              <c:strCache>
                <c:ptCount val="2"/>
                <c:pt idx="0">
                  <c:v>09413</c:v>
                </c:pt>
                <c:pt idx="1">
                  <c:v>01402</c:v>
                </c:pt>
              </c:strCache>
            </c:strRef>
          </c:cat>
          <c:val>
            <c:numRef>
              <c:f>Hárok1!$B$2:$B$3</c:f>
              <c:numCache>
                <c:formatCode>#,##0</c:formatCode>
                <c:ptCount val="2"/>
                <c:pt idx="0">
                  <c:v>3556003</c:v>
                </c:pt>
                <c:pt idx="1">
                  <c:v>1938518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B-4045-B9F3-6BC70EA9CCCE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3981481481481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7B-4045-B9F3-6BC70EA9CCCE}"/>
                </c:ext>
              </c:extLst>
            </c:dLbl>
            <c:dLbl>
              <c:idx val="1"/>
              <c:layout>
                <c:manualLayout>
                  <c:x val="3.93518518518518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7B-4045-B9F3-6BC70EA9CCCE}"/>
                </c:ext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Hárok1!$A$2:$A$3</c:f>
              <c:strCache>
                <c:ptCount val="2"/>
                <c:pt idx="0">
                  <c:v>09413</c:v>
                </c:pt>
                <c:pt idx="1">
                  <c:v>01402</c:v>
                </c:pt>
              </c:strCache>
            </c:strRef>
          </c:cat>
          <c:val>
            <c:numRef>
              <c:f>Hárok1!$C$2:$C$3</c:f>
              <c:numCache>
                <c:formatCode>#,##0</c:formatCode>
                <c:ptCount val="2"/>
                <c:pt idx="0">
                  <c:v>3604428</c:v>
                </c:pt>
                <c:pt idx="1">
                  <c:v>2361746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7B-4045-B9F3-6BC70EA9C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160896"/>
        <c:axId val="76723328"/>
      </c:barChart>
      <c:catAx>
        <c:axId val="68160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76723328"/>
        <c:crosses val="autoZero"/>
        <c:auto val="1"/>
        <c:lblAlgn val="ctr"/>
        <c:lblOffset val="100"/>
        <c:noMultiLvlLbl val="0"/>
      </c:catAx>
      <c:valAx>
        <c:axId val="7672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16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624161073825503"/>
          <c:y val="0.30368098159509199"/>
          <c:w val="0.24966442953020135"/>
          <c:h val="0.39570552147239257"/>
        </c:manualLayout>
      </c:layout>
      <c:pie3DChart>
        <c:varyColors val="1"/>
        <c:ser>
          <c:idx val="0"/>
          <c:order val="0"/>
          <c:spPr>
            <a:solidFill>
              <a:srgbClr val="7030A0"/>
            </a:solidFill>
          </c:spPr>
          <c:explosion val="13"/>
          <c:dPt>
            <c:idx val="0"/>
            <c:bubble3D val="0"/>
            <c:explosion val="8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4FA5-4836-A482-E4F23F3C6CBA}"/>
              </c:ext>
            </c:extLst>
          </c:dPt>
          <c:dPt>
            <c:idx val="1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4FA5-4836-A482-E4F23F3C6CBA}"/>
              </c:ext>
            </c:extLst>
          </c:dPt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Sheet1!$A$1:$B$1</c:f>
              <c:strCache>
                <c:ptCount val="2"/>
                <c:pt idx="0">
                  <c:v>Dotačné</c:v>
                </c:pt>
                <c:pt idx="1">
                  <c:v>Mimodotačné</c:v>
                </c:pt>
              </c:strCache>
            </c:strRef>
          </c:cat>
          <c:val>
            <c:numRef>
              <c:f>Sheet1!$A$2:$B$2</c:f>
              <c:numCache>
                <c:formatCode>_(* #,##0_);_(* \(#,##0\);_(* "-"_);_(@_)</c:formatCode>
                <c:ptCount val="2"/>
                <c:pt idx="0">
                  <c:v>6668578</c:v>
                </c:pt>
                <c:pt idx="1">
                  <c:v>618381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Sheet1!#ODKAZ!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3-4FA5-4836-A482-E4F23F3C6C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zero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2015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 formatCode="#,##0">
                  <c:v>1260</c:v>
                </c:pt>
                <c:pt idx="1">
                  <c:v>992</c:v>
                </c:pt>
                <c:pt idx="2">
                  <c:v>884</c:v>
                </c:pt>
                <c:pt idx="3">
                  <c:v>976</c:v>
                </c:pt>
                <c:pt idx="4">
                  <c:v>538</c:v>
                </c:pt>
                <c:pt idx="5">
                  <c:v>626</c:v>
                </c:pt>
                <c:pt idx="6">
                  <c:v>655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B-4467-830D-E9F4F55CB934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2016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Hárok1!$C$2:$C$8</c:f>
              <c:numCache>
                <c:formatCode>General</c:formatCode>
                <c:ptCount val="7"/>
                <c:pt idx="0" formatCode="#,##0">
                  <c:v>1374</c:v>
                </c:pt>
                <c:pt idx="1">
                  <c:v>1062</c:v>
                </c:pt>
                <c:pt idx="2">
                  <c:v>931</c:v>
                </c:pt>
                <c:pt idx="3">
                  <c:v>1053</c:v>
                </c:pt>
                <c:pt idx="4">
                  <c:v>550</c:v>
                </c:pt>
                <c:pt idx="5">
                  <c:v>676</c:v>
                </c:pt>
                <c:pt idx="6">
                  <c:v>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6B-4467-830D-E9F4F55CB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096384"/>
        <c:axId val="68097920"/>
      </c:barChart>
      <c:catAx>
        <c:axId val="6809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7920"/>
        <c:crosses val="autoZero"/>
        <c:auto val="1"/>
        <c:lblAlgn val="ctr"/>
        <c:lblOffset val="100"/>
        <c:noMultiLvlLbl val="0"/>
      </c:catAx>
      <c:valAx>
        <c:axId val="6809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04FC-5DBE-4DF3-BCC4-B79C4FB5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25</Pages>
  <Words>7238</Words>
  <Characters>41257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48399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Gabalcová Miroslava</cp:lastModifiedBy>
  <cp:revision>156</cp:revision>
  <cp:lastPrinted>2017-04-11T12:08:00Z</cp:lastPrinted>
  <dcterms:created xsi:type="dcterms:W3CDTF">2017-04-07T05:20:00Z</dcterms:created>
  <dcterms:modified xsi:type="dcterms:W3CDTF">2017-04-28T11:21:00Z</dcterms:modified>
</cp:coreProperties>
</file>