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0663" w14:textId="77777777" w:rsidR="00695306" w:rsidRDefault="00695306" w:rsidP="00B672E3">
      <w:pPr>
        <w:pStyle w:val="Normlnywebov"/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14:paraId="1B9A1DB1" w14:textId="526A2199" w:rsidR="00805E99" w:rsidRPr="002051D9" w:rsidRDefault="00B672E3" w:rsidP="00B672E3">
      <w:pPr>
        <w:pStyle w:val="Normlnywebov"/>
        <w:shd w:val="clear" w:color="auto" w:fill="FFFFFF"/>
        <w:spacing w:line="360" w:lineRule="auto"/>
        <w:rPr>
          <w:rFonts w:ascii="Barlow" w:hAnsi="Barlow" w:cs="Arial"/>
          <w:b/>
          <w:bCs/>
          <w:sz w:val="26"/>
          <w:szCs w:val="26"/>
        </w:rPr>
      </w:pPr>
      <w:r w:rsidRPr="00B672E3">
        <w:rPr>
          <w:rFonts w:ascii="Barlow" w:hAnsi="Barlow" w:cs="Arial"/>
          <w:b/>
          <w:bCs/>
          <w:sz w:val="26"/>
          <w:szCs w:val="26"/>
        </w:rPr>
        <w:t>Poplatok za kurz</w:t>
      </w:r>
      <w:r w:rsidR="008753E7">
        <w:rPr>
          <w:rFonts w:ascii="Barlow" w:hAnsi="Barlow" w:cs="Arial"/>
          <w:b/>
          <w:bCs/>
          <w:sz w:val="26"/>
          <w:szCs w:val="26"/>
        </w:rPr>
        <w:t>:</w:t>
      </w:r>
      <w:r w:rsidRPr="00B672E3">
        <w:rPr>
          <w:rFonts w:ascii="Barlow" w:hAnsi="Barlow" w:cs="Arial"/>
          <w:b/>
          <w:bCs/>
          <w:sz w:val="26"/>
          <w:szCs w:val="26"/>
        </w:rPr>
        <w:t xml:space="preserve"> </w:t>
      </w:r>
      <w:r w:rsidR="00784DAF">
        <w:rPr>
          <w:rFonts w:ascii="Barlow" w:hAnsi="Barlow" w:cs="Arial"/>
          <w:b/>
          <w:bCs/>
          <w:sz w:val="26"/>
          <w:szCs w:val="26"/>
        </w:rPr>
        <w:t>2</w:t>
      </w:r>
      <w:r w:rsidRPr="00B672E3">
        <w:rPr>
          <w:rFonts w:ascii="Barlow" w:hAnsi="Barlow" w:cs="Arial"/>
          <w:b/>
          <w:bCs/>
          <w:sz w:val="26"/>
          <w:szCs w:val="26"/>
        </w:rPr>
        <w:t>0 €, invalidní dôchodcovia a dôchodcovia nad 65 rokov</w:t>
      </w:r>
      <w:r w:rsidR="008753E7">
        <w:rPr>
          <w:rFonts w:ascii="Barlow" w:hAnsi="Barlow" w:cs="Arial"/>
          <w:b/>
          <w:bCs/>
          <w:sz w:val="26"/>
          <w:szCs w:val="26"/>
        </w:rPr>
        <w:t>:</w:t>
      </w:r>
      <w:r w:rsidRPr="00B672E3">
        <w:rPr>
          <w:rFonts w:ascii="Barlow" w:hAnsi="Barlow" w:cs="Arial"/>
          <w:b/>
          <w:bCs/>
          <w:sz w:val="26"/>
          <w:szCs w:val="26"/>
        </w:rPr>
        <w:t xml:space="preserve"> </w:t>
      </w:r>
      <w:r w:rsidR="00784DAF">
        <w:rPr>
          <w:rFonts w:ascii="Barlow" w:hAnsi="Barlow" w:cs="Arial"/>
          <w:b/>
          <w:bCs/>
          <w:sz w:val="26"/>
          <w:szCs w:val="26"/>
        </w:rPr>
        <w:t>15</w:t>
      </w:r>
      <w:r w:rsidRPr="00B672E3">
        <w:rPr>
          <w:rFonts w:ascii="Barlow" w:hAnsi="Barlow" w:cs="Arial"/>
          <w:b/>
          <w:bCs/>
          <w:sz w:val="26"/>
          <w:szCs w:val="26"/>
        </w:rPr>
        <w:t xml:space="preserve"> </w:t>
      </w:r>
      <w:r w:rsidR="008753E7">
        <w:rPr>
          <w:rFonts w:ascii="Barlow" w:hAnsi="Barlow" w:cs="Arial"/>
          <w:b/>
          <w:bCs/>
          <w:sz w:val="26"/>
          <w:szCs w:val="26"/>
        </w:rPr>
        <w:t>€</w:t>
      </w:r>
    </w:p>
    <w:p w14:paraId="48497CB1" w14:textId="026C9B9A" w:rsidR="00E15770" w:rsidRPr="00D8553B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8"/>
          <w:szCs w:val="28"/>
        </w:rPr>
      </w:pPr>
      <w:r w:rsidRPr="00D8553B">
        <w:rPr>
          <w:rFonts w:ascii="Barlow" w:hAnsi="Barlow" w:cs="Open Sans"/>
          <w:b/>
          <w:bCs/>
          <w:color w:val="35457C"/>
          <w:sz w:val="28"/>
          <w:szCs w:val="28"/>
        </w:rPr>
        <w:t>Názov</w:t>
      </w:r>
      <w:r w:rsidR="004368EE">
        <w:rPr>
          <w:rFonts w:ascii="Barlow" w:hAnsi="Barlow" w:cs="Open Sans"/>
          <w:b/>
          <w:bCs/>
          <w:color w:val="35457C"/>
          <w:sz w:val="28"/>
          <w:szCs w:val="28"/>
        </w:rPr>
        <w:t>:</w:t>
      </w:r>
      <w:r>
        <w:rPr>
          <w:rFonts w:ascii="Barlow" w:hAnsi="Barlow" w:cs="Open Sans"/>
          <w:b/>
          <w:bCs/>
          <w:color w:val="35457C"/>
          <w:sz w:val="28"/>
          <w:szCs w:val="28"/>
        </w:rPr>
        <w:t xml:space="preserve"> </w:t>
      </w:r>
      <w:r w:rsidR="00DB2EC4">
        <w:rPr>
          <w:rFonts w:ascii="Barlow" w:hAnsi="Barlow" w:cs="Open Sans"/>
          <w:b/>
          <w:bCs/>
          <w:color w:val="35457C"/>
          <w:sz w:val="28"/>
          <w:szCs w:val="28"/>
        </w:rPr>
        <w:t>T</w:t>
      </w:r>
      <w:r w:rsidR="007160D5">
        <w:rPr>
          <w:rFonts w:ascii="Barlow" w:hAnsi="Barlow" w:cs="Open Sans"/>
          <w:b/>
          <w:bCs/>
          <w:color w:val="35457C"/>
          <w:sz w:val="28"/>
          <w:szCs w:val="28"/>
        </w:rPr>
        <w:t>restné právo</w:t>
      </w:r>
      <w:r w:rsidR="00926A27">
        <w:rPr>
          <w:rFonts w:ascii="Barlow" w:hAnsi="Barlow" w:cs="Open Sans"/>
          <w:b/>
          <w:bCs/>
          <w:color w:val="35457C"/>
          <w:sz w:val="28"/>
          <w:szCs w:val="28"/>
        </w:rPr>
        <w:t xml:space="preserve"> </w:t>
      </w:r>
    </w:p>
    <w:p w14:paraId="71A8C7C8" w14:textId="1CA9DB44" w:rsidR="00D8553B" w:rsidRPr="00DC1EB0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>
        <w:rPr>
          <w:rFonts w:ascii="Barlow" w:hAnsi="Barlow" w:cs="Open Sans"/>
          <w:b/>
          <w:bCs/>
          <w:color w:val="35457C"/>
        </w:rPr>
        <w:t>Fakulta</w:t>
      </w:r>
      <w:r w:rsidRPr="00D8553B">
        <w:rPr>
          <w:rFonts w:ascii="Barlow" w:hAnsi="Barlow" w:cs="Open Sans"/>
          <w:b/>
          <w:bCs/>
          <w:color w:val="35457C"/>
        </w:rPr>
        <w:t>:</w:t>
      </w:r>
      <w:r>
        <w:rPr>
          <w:rFonts w:ascii="Barlow" w:hAnsi="Barlow" w:cs="Open Sans"/>
          <w:b/>
          <w:bCs/>
          <w:color w:val="35457C"/>
        </w:rPr>
        <w:t xml:space="preserve"> </w:t>
      </w:r>
      <w:r w:rsidR="00BA0205" w:rsidRPr="00DC1EB0">
        <w:rPr>
          <w:rFonts w:ascii="Barlow" w:hAnsi="Barlow" w:cs="Open Sans"/>
        </w:rPr>
        <w:t xml:space="preserve">Právnická fakulta </w:t>
      </w:r>
    </w:p>
    <w:p w14:paraId="153A883C" w14:textId="7A91B258" w:rsidR="00D8553B" w:rsidRPr="00DC1EB0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>
        <w:rPr>
          <w:rFonts w:ascii="Barlow" w:hAnsi="Barlow" w:cs="Open Sans"/>
          <w:b/>
          <w:bCs/>
          <w:color w:val="35457C"/>
        </w:rPr>
        <w:t>Miesto konania</w:t>
      </w:r>
      <w:r w:rsidRPr="00D8553B">
        <w:rPr>
          <w:rFonts w:ascii="Barlow" w:hAnsi="Barlow" w:cs="Open Sans"/>
          <w:b/>
          <w:bCs/>
          <w:color w:val="35457C"/>
        </w:rPr>
        <w:t>:</w:t>
      </w:r>
      <w:r>
        <w:rPr>
          <w:rFonts w:ascii="Barlow" w:hAnsi="Barlow" w:cs="Open Sans"/>
          <w:b/>
          <w:bCs/>
          <w:color w:val="35457C"/>
        </w:rPr>
        <w:t xml:space="preserve"> </w:t>
      </w:r>
      <w:r w:rsidR="00926A27" w:rsidRPr="00DC1EB0">
        <w:rPr>
          <w:rFonts w:ascii="Barlow" w:hAnsi="Barlow" w:cs="Open Sans"/>
        </w:rPr>
        <w:t>P</w:t>
      </w:r>
      <w:r w:rsidR="00DC1EB0" w:rsidRPr="00DC1EB0">
        <w:rPr>
          <w:rFonts w:ascii="Barlow" w:hAnsi="Barlow" w:cs="Open Sans"/>
        </w:rPr>
        <w:t>rávnická fakulta</w:t>
      </w:r>
      <w:r w:rsidR="00926A27" w:rsidRPr="00DC1EB0">
        <w:rPr>
          <w:rFonts w:ascii="Barlow" w:hAnsi="Barlow" w:cs="Open Sans"/>
        </w:rPr>
        <w:t xml:space="preserve">, Kollárova 10, Trnava </w:t>
      </w:r>
    </w:p>
    <w:p w14:paraId="4BC3490B" w14:textId="0227A444" w:rsidR="00105DE4" w:rsidRPr="00DD6A69" w:rsidRDefault="00D4327E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7E7E02">
        <w:rPr>
          <w:rFonts w:ascii="Barlow" w:hAnsi="Barlow" w:cs="Open Sans"/>
          <w:b/>
          <w:bCs/>
          <w:color w:val="35457C"/>
        </w:rPr>
        <w:t>Predpokladaný čas výučby</w:t>
      </w:r>
      <w:r w:rsidRPr="001C0C40">
        <w:rPr>
          <w:rFonts w:ascii="Barlow" w:hAnsi="Barlow" w:cs="Open Sans"/>
          <w:b/>
          <w:bCs/>
          <w:color w:val="35457C"/>
        </w:rPr>
        <w:t xml:space="preserve">: </w:t>
      </w:r>
      <w:r w:rsidR="007E7E02" w:rsidRPr="001C0C40">
        <w:rPr>
          <w:rFonts w:ascii="Barlow" w:hAnsi="Barlow" w:cs="Open Sans"/>
          <w:b/>
          <w:bCs/>
        </w:rPr>
        <w:t>utorok od 15:30</w:t>
      </w:r>
    </w:p>
    <w:p w14:paraId="133B4A0F" w14:textId="11C0BD02" w:rsidR="00DB2EC4" w:rsidRPr="00DD6A69" w:rsidRDefault="00D8553B" w:rsidP="00DB2EC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DB2EC4">
        <w:rPr>
          <w:rFonts w:ascii="Barlow" w:hAnsi="Barlow" w:cs="Open Sans"/>
          <w:b/>
          <w:bCs/>
          <w:color w:val="002060"/>
        </w:rPr>
        <w:t xml:space="preserve">Rozsah vzdelávacieho </w:t>
      </w:r>
      <w:r w:rsidR="00815000" w:rsidRPr="00DB2EC4">
        <w:rPr>
          <w:rFonts w:ascii="Barlow" w:hAnsi="Barlow" w:cs="Open Sans"/>
          <w:b/>
          <w:bCs/>
          <w:color w:val="002060"/>
        </w:rPr>
        <w:t>programu</w:t>
      </w:r>
      <w:r w:rsidRPr="00DB2EC4">
        <w:rPr>
          <w:rFonts w:ascii="Barlow" w:hAnsi="Barlow" w:cs="Open Sans"/>
          <w:b/>
          <w:bCs/>
          <w:color w:val="002060"/>
        </w:rPr>
        <w:t xml:space="preserve"> </w:t>
      </w:r>
      <w:r w:rsidR="00AC78AE" w:rsidRPr="00DB2EC4">
        <w:rPr>
          <w:rFonts w:ascii="Barlow" w:hAnsi="Barlow" w:cs="Open Sans"/>
          <w:bCs/>
          <w:color w:val="002060"/>
          <w:sz w:val="20"/>
          <w:szCs w:val="20"/>
        </w:rPr>
        <w:t xml:space="preserve">– </w:t>
      </w:r>
      <w:r w:rsidR="00E040EA" w:rsidRPr="005D1CF7">
        <w:rPr>
          <w:rFonts w:ascii="Barlow" w:hAnsi="Barlow" w:cs="Open Sans"/>
          <w:b/>
          <w:bCs/>
          <w:color w:val="000000" w:themeColor="text1"/>
        </w:rPr>
        <w:t xml:space="preserve">jednoročný </w:t>
      </w:r>
      <w:r w:rsidR="00DB2EC4" w:rsidRPr="005D1CF7">
        <w:rPr>
          <w:rFonts w:ascii="Barlow" w:hAnsi="Barlow" w:cs="Open Sans"/>
          <w:b/>
          <w:bCs/>
          <w:color w:val="000000" w:themeColor="text1"/>
        </w:rPr>
        <w:t>vzdeláva</w:t>
      </w:r>
      <w:r w:rsidR="00E040EA" w:rsidRPr="005D1CF7">
        <w:rPr>
          <w:rFonts w:ascii="Barlow" w:hAnsi="Barlow" w:cs="Open Sans"/>
          <w:b/>
          <w:bCs/>
          <w:color w:val="000000" w:themeColor="text1"/>
        </w:rPr>
        <w:t>cí program</w:t>
      </w:r>
      <w:r w:rsidR="00DB2EC4" w:rsidRPr="005D1CF7">
        <w:rPr>
          <w:rFonts w:ascii="Barlow" w:hAnsi="Barlow" w:cs="Open Sans"/>
          <w:b/>
          <w:bCs/>
          <w:color w:val="000000" w:themeColor="text1"/>
        </w:rPr>
        <w:t xml:space="preserve">: </w:t>
      </w:r>
      <w:bookmarkStart w:id="0" w:name="_Hlk196000702"/>
      <w:r w:rsidR="00DB2EC4" w:rsidRPr="000C1573">
        <w:rPr>
          <w:rFonts w:ascii="Barlow" w:hAnsi="Barlow" w:cs="Open Sans"/>
          <w:color w:val="35457C"/>
          <w:highlight w:val="yellow"/>
        </w:rPr>
        <w:t>3 prednášky (3x45 minút)</w:t>
      </w:r>
      <w:r w:rsidR="00DB2EC4" w:rsidRPr="000C1573">
        <w:rPr>
          <w:rFonts w:ascii="Barlow" w:hAnsi="Barlow" w:cs="Open Sans"/>
          <w:color w:val="35457C"/>
        </w:rPr>
        <w:t xml:space="preserve"> </w:t>
      </w:r>
      <w:r w:rsidR="00DB2EC4" w:rsidRPr="000C1573">
        <w:rPr>
          <w:rFonts w:ascii="Barlow" w:hAnsi="Barlow" w:cs="Open Sans"/>
          <w:b/>
          <w:bCs/>
        </w:rPr>
        <w:t>v zimnom semestri</w:t>
      </w:r>
      <w:r w:rsidR="00DB2EC4" w:rsidRPr="000C1573">
        <w:rPr>
          <w:rFonts w:ascii="Barlow" w:hAnsi="Barlow" w:cs="Open Sans"/>
        </w:rPr>
        <w:t xml:space="preserve"> v mesiaci október (2) a november (1) </w:t>
      </w:r>
      <w:r w:rsidR="003C34EB">
        <w:rPr>
          <w:rFonts w:ascii="Barlow" w:hAnsi="Barlow" w:cs="Open Sans"/>
        </w:rPr>
        <w:t xml:space="preserve">+ </w:t>
      </w:r>
      <w:r w:rsidR="003C34EB" w:rsidRPr="003C34EB">
        <w:rPr>
          <w:rFonts w:ascii="Barlow" w:hAnsi="Barlow" w:cs="Open Sans"/>
          <w:highlight w:val="yellow"/>
        </w:rPr>
        <w:t>3 prednášky (3x45 min)</w:t>
      </w:r>
      <w:r w:rsidR="003C34EB">
        <w:rPr>
          <w:rFonts w:ascii="Barlow" w:hAnsi="Barlow" w:cs="Open Sans"/>
        </w:rPr>
        <w:t xml:space="preserve">  </w:t>
      </w:r>
      <w:r w:rsidR="003C34EB" w:rsidRPr="003C34EB">
        <w:rPr>
          <w:rFonts w:ascii="Barlow" w:hAnsi="Barlow" w:cs="Open Sans"/>
          <w:b/>
          <w:bCs/>
        </w:rPr>
        <w:t>v letnom semestri</w:t>
      </w:r>
    </w:p>
    <w:bookmarkEnd w:id="0"/>
    <w:p w14:paraId="01F3C6BD" w14:textId="0DB7A5F1" w:rsidR="00FC12AB" w:rsidRDefault="0081500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  <w:r>
        <w:rPr>
          <w:rFonts w:ascii="Barlow" w:hAnsi="Barlow" w:cs="Open Sans"/>
          <w:b/>
          <w:bCs/>
          <w:color w:val="35457C"/>
        </w:rPr>
        <w:t xml:space="preserve">Minimálny počet študujúcich: </w:t>
      </w:r>
      <w:r w:rsidR="000C1573" w:rsidRPr="00DD6A69">
        <w:rPr>
          <w:rFonts w:ascii="Barlow" w:hAnsi="Barlow" w:cs="Open Sans"/>
          <w:b/>
          <w:bCs/>
        </w:rPr>
        <w:t>1</w:t>
      </w:r>
      <w:r w:rsidR="00C135C9" w:rsidRPr="00DD6A69">
        <w:rPr>
          <w:rFonts w:ascii="Barlow" w:hAnsi="Barlow" w:cs="Open Sans"/>
          <w:b/>
          <w:bCs/>
        </w:rPr>
        <w:t>2</w:t>
      </w:r>
    </w:p>
    <w:p w14:paraId="033624A2" w14:textId="1766A6B4" w:rsidR="00D8553B" w:rsidRPr="00DD6A69" w:rsidRDefault="0081500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sz w:val="22"/>
          <w:szCs w:val="22"/>
        </w:rPr>
      </w:pPr>
      <w:r>
        <w:rPr>
          <w:rFonts w:ascii="Barlow" w:hAnsi="Barlow" w:cs="Open Sans"/>
          <w:b/>
          <w:bCs/>
          <w:color w:val="35457C"/>
        </w:rPr>
        <w:t xml:space="preserve">Maximálny počet študujúcich: </w:t>
      </w:r>
      <w:r w:rsidR="00F55FDD" w:rsidRPr="00DD6A69">
        <w:rPr>
          <w:rFonts w:ascii="Barlow" w:hAnsi="Barlow" w:cs="Open Sans"/>
          <w:b/>
          <w:bCs/>
        </w:rPr>
        <w:t>40</w:t>
      </w:r>
    </w:p>
    <w:p w14:paraId="616AC41B" w14:textId="77777777" w:rsidR="00DD6A69" w:rsidRPr="00DD6A69" w:rsidRDefault="00DD6A69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2"/>
          <w:szCs w:val="22"/>
        </w:rPr>
      </w:pPr>
    </w:p>
    <w:p w14:paraId="4F281BD0" w14:textId="64FA8B95" w:rsidR="00D8553B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  <w:r>
        <w:rPr>
          <w:rFonts w:ascii="Barlow" w:hAnsi="Barlow" w:cs="Open Sans"/>
          <w:b/>
          <w:bCs/>
          <w:color w:val="35457C"/>
        </w:rPr>
        <w:t>Cieľ vzdelávania</w:t>
      </w:r>
      <w:r w:rsidR="00D8553B">
        <w:rPr>
          <w:rFonts w:ascii="Barlow" w:hAnsi="Barlow" w:cs="Open Sans"/>
          <w:b/>
          <w:bCs/>
          <w:color w:val="35457C"/>
        </w:rPr>
        <w:t>:</w:t>
      </w:r>
    </w:p>
    <w:p w14:paraId="43F6DAA5" w14:textId="162AC8F8" w:rsidR="00D4327E" w:rsidRDefault="007160D5" w:rsidP="00DB2EC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Barlow" w:hAnsi="Barlow" w:cs="Open Sans"/>
          <w:color w:val="000000"/>
          <w:sz w:val="22"/>
          <w:szCs w:val="22"/>
        </w:rPr>
      </w:pPr>
      <w:r w:rsidRPr="007160D5">
        <w:rPr>
          <w:rFonts w:ascii="Barlow" w:hAnsi="Barlow" w:cs="Open Sans"/>
          <w:color w:val="000000"/>
          <w:sz w:val="22"/>
          <w:szCs w:val="22"/>
        </w:rPr>
        <w:t>Jednoročný kurz zabezpečí získanie prehľadu v najzásadnejších otázkach vyskytujúcich sa v oblasti trestného práva. Pozornosť bude venovaná predstaveniu a vysvetleniu takých otázok, ktoré sú v súčasnosti pomerne často predmetom diskusií tak v rámci laickej ako aj odbornej verejnosti, pričom osobitný dôraz bude v tomto ohľade kladený na aktuálne dianie v Slovenskej republike. Načrtnuté problémy budú vysvetlené zrozumiteľnou formou, a to aj prostredníctvom poukazu na rozhodovaciu činnosť slovenských súdov ako aj Európskeho súdu pre ľudské práva. Študent získa vedomosti, na podklade ktorých bude možné porozumieť dôvodom vzniku problémov vyskytujúcich sa v rá</w:t>
      </w:r>
      <w:r w:rsidR="00DB2EC4">
        <w:rPr>
          <w:rFonts w:ascii="Barlow" w:hAnsi="Barlow" w:cs="Open Sans"/>
          <w:color w:val="000000"/>
          <w:sz w:val="22"/>
          <w:szCs w:val="22"/>
        </w:rPr>
        <w:t>mci</w:t>
      </w:r>
      <w:r w:rsidRPr="007160D5">
        <w:rPr>
          <w:rFonts w:ascii="Barlow" w:hAnsi="Barlow" w:cs="Open Sans"/>
          <w:color w:val="000000"/>
          <w:sz w:val="22"/>
          <w:szCs w:val="22"/>
        </w:rPr>
        <w:t xml:space="preserve"> trestného </w:t>
      </w:r>
      <w:r w:rsidR="00805E99">
        <w:rPr>
          <w:rFonts w:ascii="Barlow" w:hAnsi="Barlow" w:cs="Open Sans"/>
          <w:color w:val="000000"/>
          <w:sz w:val="22"/>
          <w:szCs w:val="22"/>
        </w:rPr>
        <w:t>práva</w:t>
      </w:r>
      <w:r w:rsidRPr="007160D5">
        <w:rPr>
          <w:rFonts w:ascii="Barlow" w:hAnsi="Barlow" w:cs="Open Sans"/>
          <w:color w:val="000000"/>
          <w:sz w:val="22"/>
          <w:szCs w:val="22"/>
        </w:rPr>
        <w:t>, a rovnako tiež vedomosti o možných spôsoboch ich riešenia.</w:t>
      </w:r>
    </w:p>
    <w:p w14:paraId="45C96E27" w14:textId="77777777" w:rsidR="00BA0205" w:rsidRDefault="00BA0205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</w:p>
    <w:p w14:paraId="4C315BCC" w14:textId="77777777" w:rsidR="00F63661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b/>
          <w:bCs/>
          <w:color w:val="35457C"/>
        </w:rPr>
        <w:t>Zoznam prednášok/cvičení</w:t>
      </w:r>
      <w:r>
        <w:rPr>
          <w:rFonts w:ascii="Barlow" w:hAnsi="Barlow" w:cs="Open Sans"/>
          <w:color w:val="000000"/>
          <w:sz w:val="22"/>
          <w:szCs w:val="22"/>
        </w:rPr>
        <w:t xml:space="preserve"> </w:t>
      </w:r>
    </w:p>
    <w:p w14:paraId="6E5122D5" w14:textId="14459352" w:rsidR="00D815C4" w:rsidRPr="00F174B9" w:rsidRDefault="00D815C4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  <w:u w:val="single"/>
        </w:rPr>
      </w:pPr>
      <w:r w:rsidRPr="00F174B9">
        <w:rPr>
          <w:rFonts w:ascii="Barlow" w:hAnsi="Barlow" w:cs="Open Sans"/>
          <w:color w:val="000000"/>
          <w:sz w:val="22"/>
          <w:szCs w:val="22"/>
          <w:u w:val="single"/>
        </w:rPr>
        <w:t>Zimný semester</w:t>
      </w:r>
    </w:p>
    <w:p w14:paraId="33A47EBF" w14:textId="77777777" w:rsidR="007160D5" w:rsidRPr="00DB2EC4" w:rsidRDefault="007160D5" w:rsidP="007160D5">
      <w:pPr>
        <w:spacing w:after="120" w:line="240" w:lineRule="auto"/>
        <w:ind w:left="567" w:hanging="567"/>
        <w:contextualSpacing/>
        <w:jc w:val="both"/>
        <w:rPr>
          <w:rFonts w:ascii="Barlow" w:eastAsia="Times New Roman" w:hAnsi="Barlow" w:cs="Open Sans"/>
          <w:color w:val="000000"/>
          <w:lang w:eastAsia="sk-SK"/>
        </w:rPr>
      </w:pPr>
    </w:p>
    <w:p w14:paraId="1570B036" w14:textId="77777777" w:rsidR="00DB2EC4" w:rsidRPr="00DB2EC4" w:rsidRDefault="00DB2EC4" w:rsidP="00DB2EC4">
      <w:pPr>
        <w:pStyle w:val="Odsekzoznamu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b/>
          <w:bCs/>
          <w:color w:val="000000"/>
          <w:sz w:val="22"/>
          <w:szCs w:val="22"/>
          <w:lang w:eastAsia="sk-SK"/>
        </w:rPr>
        <w:t>Organizovaný zločin v systéme trestného práva Slovenskej republiky I.</w:t>
      </w: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 xml:space="preserve"> (Vrtíková)</w:t>
      </w:r>
    </w:p>
    <w:p w14:paraId="1F24B480" w14:textId="77777777" w:rsidR="00DB2EC4" w:rsidRPr="00DB2EC4" w:rsidRDefault="00DB2EC4" w:rsidP="00DB2EC4">
      <w:pPr>
        <w:pStyle w:val="Odsekzoznamu"/>
        <w:numPr>
          <w:ilvl w:val="0"/>
          <w:numId w:val="4"/>
        </w:numPr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Vymedzenie pojmov organizovaný zločin, organizovaná kriminalita</w:t>
      </w:r>
    </w:p>
    <w:p w14:paraId="5E2D64C5" w14:textId="77777777" w:rsidR="00DB2EC4" w:rsidRPr="00DB2EC4" w:rsidRDefault="00DB2EC4" w:rsidP="00DB2EC4">
      <w:pPr>
        <w:pStyle w:val="Odsekzoznamu"/>
        <w:numPr>
          <w:ilvl w:val="0"/>
          <w:numId w:val="4"/>
        </w:numPr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Nahliadnutie na najvýznamnejšie organizované skupiny vo svete</w:t>
      </w:r>
    </w:p>
    <w:p w14:paraId="0E7FC458" w14:textId="77777777" w:rsidR="00DB2EC4" w:rsidRPr="00DB2EC4" w:rsidRDefault="00DB2EC4" w:rsidP="00DB2EC4">
      <w:pPr>
        <w:pStyle w:val="Odsekzoznamu"/>
        <w:numPr>
          <w:ilvl w:val="0"/>
          <w:numId w:val="4"/>
        </w:numPr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Štruktúra organizovaného zločinu</w:t>
      </w:r>
    </w:p>
    <w:p w14:paraId="569C1139" w14:textId="77777777" w:rsidR="00DB2EC4" w:rsidRPr="00DB2EC4" w:rsidRDefault="00DB2EC4" w:rsidP="00DB2EC4">
      <w:pPr>
        <w:pStyle w:val="Odsekzoznamu"/>
        <w:numPr>
          <w:ilvl w:val="0"/>
          <w:numId w:val="4"/>
        </w:numPr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Praktické aspekty organizovaného zločinu v Taliansku a ich rozdiely oproti organizovaným skupinám na Slovensku</w:t>
      </w:r>
    </w:p>
    <w:p w14:paraId="3C4DACD2" w14:textId="77777777" w:rsidR="00DB2EC4" w:rsidRPr="00DB2EC4" w:rsidRDefault="00DB2EC4" w:rsidP="00DB2EC4">
      <w:pPr>
        <w:spacing w:after="0" w:line="276" w:lineRule="auto"/>
        <w:jc w:val="both"/>
        <w:rPr>
          <w:rFonts w:ascii="Barlow" w:eastAsia="Times New Roman" w:hAnsi="Barlow" w:cs="Open Sans"/>
          <w:color w:val="000000"/>
          <w:lang w:eastAsia="sk-SK"/>
        </w:rPr>
      </w:pPr>
    </w:p>
    <w:p w14:paraId="0AEBCA76" w14:textId="77777777" w:rsidR="00DB2EC4" w:rsidRPr="00DB2EC4" w:rsidRDefault="00DB2EC4" w:rsidP="00DB2EC4">
      <w:pPr>
        <w:tabs>
          <w:tab w:val="left" w:pos="426"/>
        </w:tabs>
        <w:spacing w:after="0" w:line="276" w:lineRule="auto"/>
        <w:jc w:val="both"/>
        <w:rPr>
          <w:rFonts w:ascii="Barlow" w:eastAsia="Times New Roman" w:hAnsi="Barlow" w:cs="Open Sans"/>
          <w:color w:val="000000"/>
          <w:lang w:eastAsia="sk-SK"/>
        </w:rPr>
      </w:pPr>
      <w:r w:rsidRPr="00DB2EC4">
        <w:rPr>
          <w:rFonts w:ascii="Barlow" w:eastAsia="Times New Roman" w:hAnsi="Barlow" w:cs="Open Sans"/>
          <w:b/>
          <w:bCs/>
          <w:color w:val="000000"/>
          <w:lang w:eastAsia="sk-SK"/>
        </w:rPr>
        <w:t>2.</w:t>
      </w:r>
      <w:r w:rsidRPr="00DB2EC4">
        <w:rPr>
          <w:rFonts w:ascii="Barlow" w:eastAsia="Times New Roman" w:hAnsi="Barlow" w:cs="Open Sans"/>
          <w:b/>
          <w:bCs/>
          <w:color w:val="000000"/>
          <w:lang w:eastAsia="sk-SK"/>
        </w:rPr>
        <w:tab/>
        <w:t>Úvod do trestného konania</w:t>
      </w:r>
      <w:r w:rsidRPr="00DB2EC4">
        <w:rPr>
          <w:rFonts w:ascii="Barlow" w:eastAsia="Times New Roman" w:hAnsi="Barlow" w:cs="Open Sans"/>
          <w:color w:val="000000"/>
          <w:lang w:eastAsia="sk-SK"/>
        </w:rPr>
        <w:t xml:space="preserve"> (Mokrá)</w:t>
      </w:r>
    </w:p>
    <w:p w14:paraId="12C2C000" w14:textId="77777777" w:rsidR="00DB2EC4" w:rsidRPr="00DB2EC4" w:rsidRDefault="00DB2EC4" w:rsidP="00DB2EC4">
      <w:pPr>
        <w:pStyle w:val="Odsekzoznamu"/>
        <w:numPr>
          <w:ilvl w:val="0"/>
          <w:numId w:val="6"/>
        </w:numPr>
        <w:tabs>
          <w:tab w:val="left" w:pos="709"/>
        </w:tabs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prierez štádiami</w:t>
      </w:r>
    </w:p>
    <w:p w14:paraId="544C7D24" w14:textId="77777777" w:rsidR="00DB2EC4" w:rsidRDefault="00DB2EC4" w:rsidP="00DB2EC4">
      <w:pPr>
        <w:pStyle w:val="Odsekzoznamu"/>
        <w:numPr>
          <w:ilvl w:val="0"/>
          <w:numId w:val="6"/>
        </w:numPr>
        <w:tabs>
          <w:tab w:val="left" w:pos="709"/>
        </w:tabs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podanie a náležitosti trestného oznámenia</w:t>
      </w:r>
    </w:p>
    <w:p w14:paraId="1569B050" w14:textId="77777777" w:rsidR="00DB2EC4" w:rsidRPr="00DB2EC4" w:rsidRDefault="00DB2EC4" w:rsidP="00DB2EC4">
      <w:pPr>
        <w:pStyle w:val="Odsekzoznamu"/>
        <w:numPr>
          <w:ilvl w:val="0"/>
          <w:numId w:val="6"/>
        </w:numPr>
        <w:tabs>
          <w:tab w:val="left" w:pos="709"/>
        </w:tabs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uznesenie o začatí trestného stíhania, uznesenie o vznesení obvinenia</w:t>
      </w:r>
    </w:p>
    <w:p w14:paraId="129DA590" w14:textId="77777777" w:rsidR="00DB2EC4" w:rsidRPr="00DB2EC4" w:rsidRDefault="00DB2EC4" w:rsidP="00DB2EC4">
      <w:pPr>
        <w:pStyle w:val="Odsekzoznamu"/>
        <w:numPr>
          <w:ilvl w:val="0"/>
          <w:numId w:val="6"/>
        </w:numPr>
        <w:tabs>
          <w:tab w:val="left" w:pos="709"/>
        </w:tabs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lastRenderedPageBreak/>
        <w:t>opravné prostriedky a vybrané problémy v aplikačnej praxi</w:t>
      </w:r>
    </w:p>
    <w:p w14:paraId="44E53724" w14:textId="77777777" w:rsidR="00DB2EC4" w:rsidRPr="00DB2EC4" w:rsidRDefault="00DB2EC4" w:rsidP="00DB2EC4">
      <w:pPr>
        <w:tabs>
          <w:tab w:val="left" w:pos="426"/>
        </w:tabs>
        <w:spacing w:after="0" w:line="276" w:lineRule="auto"/>
        <w:jc w:val="both"/>
        <w:rPr>
          <w:rFonts w:ascii="Barlow" w:eastAsia="Times New Roman" w:hAnsi="Barlow" w:cs="Open Sans"/>
          <w:color w:val="000000"/>
          <w:lang w:eastAsia="sk-SK"/>
        </w:rPr>
      </w:pPr>
    </w:p>
    <w:p w14:paraId="288131E7" w14:textId="77777777" w:rsidR="00DB2EC4" w:rsidRPr="00DB2EC4" w:rsidRDefault="00DB2EC4" w:rsidP="00DB2EC4">
      <w:pPr>
        <w:tabs>
          <w:tab w:val="left" w:pos="426"/>
        </w:tabs>
        <w:spacing w:after="0" w:line="276" w:lineRule="auto"/>
        <w:jc w:val="both"/>
        <w:rPr>
          <w:rFonts w:ascii="Barlow" w:eastAsia="Times New Roman" w:hAnsi="Barlow" w:cs="Open Sans"/>
          <w:color w:val="000000"/>
          <w:lang w:eastAsia="sk-SK"/>
        </w:rPr>
      </w:pPr>
      <w:r w:rsidRPr="00DB2EC4">
        <w:rPr>
          <w:rFonts w:ascii="Barlow" w:eastAsia="Times New Roman" w:hAnsi="Barlow" w:cs="Open Sans"/>
          <w:b/>
          <w:bCs/>
          <w:color w:val="000000"/>
          <w:lang w:eastAsia="sk-SK"/>
        </w:rPr>
        <w:t>3.</w:t>
      </w:r>
      <w:r w:rsidRPr="00DB2EC4">
        <w:rPr>
          <w:rFonts w:ascii="Barlow" w:eastAsia="Times New Roman" w:hAnsi="Barlow" w:cs="Open Sans"/>
          <w:b/>
          <w:bCs/>
          <w:color w:val="000000"/>
          <w:lang w:eastAsia="sk-SK"/>
        </w:rPr>
        <w:tab/>
        <w:t>Kriminologické a trestnoprávne aspekty vrážd a násilnej kriminality</w:t>
      </w:r>
      <w:r w:rsidRPr="00DB2EC4">
        <w:rPr>
          <w:rFonts w:ascii="Barlow" w:eastAsia="Times New Roman" w:hAnsi="Barlow" w:cs="Open Sans"/>
          <w:color w:val="000000"/>
          <w:lang w:eastAsia="sk-SK"/>
        </w:rPr>
        <w:t xml:space="preserve"> (Zeman)</w:t>
      </w:r>
    </w:p>
    <w:p w14:paraId="16AA1191" w14:textId="77777777" w:rsidR="00DB2EC4" w:rsidRPr="00C6275D" w:rsidRDefault="00DB2EC4" w:rsidP="007160D5">
      <w:pPr>
        <w:spacing w:after="120" w:line="240" w:lineRule="auto"/>
        <w:ind w:left="567" w:hanging="567"/>
        <w:contextualSpacing/>
        <w:jc w:val="both"/>
        <w:rPr>
          <w:rFonts w:ascii="Calibri" w:hAnsi="Calibri" w:cs="Calibri"/>
        </w:rPr>
      </w:pPr>
    </w:p>
    <w:p w14:paraId="489F3CD4" w14:textId="77777777" w:rsidR="007160D5" w:rsidRPr="00C6275D" w:rsidRDefault="007160D5" w:rsidP="007160D5">
      <w:pPr>
        <w:spacing w:after="120" w:line="240" w:lineRule="auto"/>
        <w:ind w:left="567" w:hanging="567"/>
        <w:contextualSpacing/>
        <w:jc w:val="both"/>
        <w:rPr>
          <w:rFonts w:ascii="Calibri" w:hAnsi="Calibri" w:cs="Calibri"/>
        </w:rPr>
      </w:pPr>
    </w:p>
    <w:p w14:paraId="15F2C13F" w14:textId="2A82ECBB" w:rsidR="007160D5" w:rsidRPr="00F174B9" w:rsidRDefault="007160D5" w:rsidP="007160D5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  <w:u w:val="single"/>
        </w:rPr>
      </w:pPr>
      <w:r w:rsidRPr="00F174B9">
        <w:rPr>
          <w:rFonts w:ascii="Barlow" w:hAnsi="Barlow" w:cs="Open Sans"/>
          <w:color w:val="000000"/>
          <w:sz w:val="22"/>
          <w:szCs w:val="22"/>
          <w:u w:val="single"/>
        </w:rPr>
        <w:t>Letný semester</w:t>
      </w:r>
    </w:p>
    <w:p w14:paraId="21E5F149" w14:textId="77777777" w:rsidR="00152A3C" w:rsidRDefault="00152A3C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bookmarkStart w:id="1" w:name="page1"/>
      <w:bookmarkEnd w:id="1"/>
    </w:p>
    <w:p w14:paraId="5FF41485" w14:textId="77777777" w:rsidR="00DB2EC4" w:rsidRPr="00DB2EC4" w:rsidRDefault="00DB2EC4" w:rsidP="00DB2EC4">
      <w:pPr>
        <w:tabs>
          <w:tab w:val="left" w:pos="709"/>
        </w:tabs>
        <w:spacing w:after="0" w:line="276" w:lineRule="auto"/>
        <w:ind w:left="425"/>
        <w:jc w:val="both"/>
        <w:rPr>
          <w:rFonts w:ascii="Barlow" w:eastAsia="Times New Roman" w:hAnsi="Barlow" w:cs="Open Sans"/>
          <w:color w:val="000000"/>
          <w:lang w:eastAsia="sk-SK"/>
        </w:rPr>
      </w:pPr>
      <w:r w:rsidRPr="00DB2EC4">
        <w:rPr>
          <w:rFonts w:ascii="Barlow" w:eastAsia="Times New Roman" w:hAnsi="Barlow" w:cs="Open Sans"/>
          <w:b/>
          <w:bCs/>
          <w:color w:val="000000"/>
          <w:lang w:eastAsia="sk-SK"/>
        </w:rPr>
        <w:t>1.</w:t>
      </w:r>
      <w:r w:rsidRPr="00DB2EC4">
        <w:rPr>
          <w:rFonts w:ascii="Barlow" w:eastAsia="Times New Roman" w:hAnsi="Barlow" w:cs="Open Sans"/>
          <w:b/>
          <w:bCs/>
          <w:color w:val="000000"/>
          <w:lang w:eastAsia="sk-SK"/>
        </w:rPr>
        <w:tab/>
        <w:t xml:space="preserve">Organizovaný zločin v systéme trestného práva Slovenskej republiky II. </w:t>
      </w:r>
      <w:r w:rsidRPr="00DB2EC4">
        <w:rPr>
          <w:rFonts w:ascii="Barlow" w:eastAsia="Times New Roman" w:hAnsi="Barlow" w:cs="Open Sans"/>
          <w:color w:val="000000"/>
          <w:lang w:eastAsia="sk-SK"/>
        </w:rPr>
        <w:t>(Vrtíková)</w:t>
      </w:r>
    </w:p>
    <w:p w14:paraId="31C4275B" w14:textId="77777777" w:rsidR="00DB2EC4" w:rsidRPr="00DB2EC4" w:rsidRDefault="00DB2EC4" w:rsidP="00DB2EC4">
      <w:pPr>
        <w:pStyle w:val="Odsekzoznamu"/>
        <w:numPr>
          <w:ilvl w:val="0"/>
          <w:numId w:val="6"/>
        </w:numPr>
        <w:tabs>
          <w:tab w:val="left" w:pos="709"/>
        </w:tabs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Primárne dôjde k vymedzeniu rozdielu medzi trestnou súčinnosťou a účastníctvom a organizovanými, resp. zločineckými skupinami</w:t>
      </w:r>
    </w:p>
    <w:p w14:paraId="4D269D42" w14:textId="77777777" w:rsidR="00DB2EC4" w:rsidRPr="00DB2EC4" w:rsidRDefault="00DB2EC4" w:rsidP="00DB2EC4">
      <w:pPr>
        <w:pStyle w:val="Odsekzoznamu"/>
        <w:numPr>
          <w:ilvl w:val="0"/>
          <w:numId w:val="6"/>
        </w:numPr>
        <w:tabs>
          <w:tab w:val="left" w:pos="709"/>
        </w:tabs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Analýza a rozbor skutkovej podstaty trestného činu Založenia, zosnovania a podporovania zločineckej skupiny podľa § 296 TZ</w:t>
      </w:r>
    </w:p>
    <w:p w14:paraId="5D6BC697" w14:textId="77777777" w:rsidR="00DB2EC4" w:rsidRPr="00DB2EC4" w:rsidRDefault="00DB2EC4" w:rsidP="00DB2EC4">
      <w:pPr>
        <w:pStyle w:val="Odsekzoznamu"/>
        <w:numPr>
          <w:ilvl w:val="0"/>
          <w:numId w:val="6"/>
        </w:numPr>
        <w:tabs>
          <w:tab w:val="left" w:pos="709"/>
        </w:tabs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Zameranie sa na organizovaný zločin na Slovensku, s aktuálnym pohľadom na osobu Mikuláša Černáka, ktorá má byť podmienečne prepustená z výkonu trestu odňatia slobody</w:t>
      </w:r>
    </w:p>
    <w:p w14:paraId="0AAE71FD" w14:textId="77777777" w:rsidR="00DB2EC4" w:rsidRPr="00DB2EC4" w:rsidRDefault="00DB2EC4" w:rsidP="00DB2EC4">
      <w:pPr>
        <w:pStyle w:val="Odsekzoznamu"/>
        <w:tabs>
          <w:tab w:val="left" w:pos="709"/>
        </w:tabs>
        <w:spacing w:after="0" w:line="276" w:lineRule="auto"/>
        <w:ind w:left="851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</w:p>
    <w:p w14:paraId="6157B64C" w14:textId="77777777" w:rsidR="00DB2EC4" w:rsidRPr="00DB2EC4" w:rsidRDefault="00DB2EC4" w:rsidP="00DB2EC4">
      <w:pPr>
        <w:tabs>
          <w:tab w:val="left" w:pos="709"/>
        </w:tabs>
        <w:spacing w:after="0" w:line="276" w:lineRule="auto"/>
        <w:ind w:left="425"/>
        <w:jc w:val="both"/>
        <w:rPr>
          <w:rFonts w:ascii="Barlow" w:eastAsia="Times New Roman" w:hAnsi="Barlow" w:cs="Open Sans"/>
          <w:b/>
          <w:bCs/>
          <w:color w:val="000000"/>
          <w:lang w:eastAsia="sk-SK"/>
        </w:rPr>
      </w:pPr>
      <w:r w:rsidRPr="00DB2EC4">
        <w:rPr>
          <w:rFonts w:ascii="Barlow" w:eastAsia="Times New Roman" w:hAnsi="Barlow" w:cs="Open Sans"/>
          <w:b/>
          <w:bCs/>
          <w:color w:val="000000"/>
          <w:lang w:eastAsia="sk-SK"/>
        </w:rPr>
        <w:t>2.</w:t>
      </w:r>
      <w:r w:rsidRPr="00DB2EC4">
        <w:rPr>
          <w:rFonts w:ascii="Barlow" w:eastAsia="Times New Roman" w:hAnsi="Barlow" w:cs="Open Sans"/>
          <w:b/>
          <w:bCs/>
          <w:color w:val="000000"/>
          <w:lang w:eastAsia="sk-SK"/>
        </w:rPr>
        <w:tab/>
        <w:t xml:space="preserve">Zaistenie osôb v trestnom konaní </w:t>
      </w:r>
      <w:r w:rsidRPr="00DB2EC4">
        <w:rPr>
          <w:rFonts w:ascii="Barlow" w:eastAsia="Times New Roman" w:hAnsi="Barlow" w:cs="Open Sans"/>
          <w:color w:val="000000"/>
          <w:lang w:eastAsia="sk-SK"/>
        </w:rPr>
        <w:t>(Mokrá)</w:t>
      </w:r>
    </w:p>
    <w:p w14:paraId="7CF97512" w14:textId="77777777" w:rsidR="00DB2EC4" w:rsidRPr="00DB2EC4" w:rsidRDefault="00DB2EC4" w:rsidP="00DB2EC4">
      <w:pPr>
        <w:pStyle w:val="Odsekzoznamu"/>
        <w:numPr>
          <w:ilvl w:val="0"/>
          <w:numId w:val="6"/>
        </w:numPr>
        <w:tabs>
          <w:tab w:val="left" w:pos="709"/>
        </w:tabs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obmedzenie osobnej slobody</w:t>
      </w:r>
    </w:p>
    <w:p w14:paraId="090D3039" w14:textId="77777777" w:rsidR="00DB2EC4" w:rsidRPr="00DB2EC4" w:rsidRDefault="00DB2EC4" w:rsidP="00DB2EC4">
      <w:pPr>
        <w:pStyle w:val="Odsekzoznamu"/>
        <w:numPr>
          <w:ilvl w:val="0"/>
          <w:numId w:val="6"/>
        </w:numPr>
        <w:tabs>
          <w:tab w:val="left" w:pos="709"/>
        </w:tabs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zadržanie podozrivého, zadržanie obvineného</w:t>
      </w:r>
    </w:p>
    <w:p w14:paraId="59FFB7C6" w14:textId="77777777" w:rsidR="00DB2EC4" w:rsidRPr="00DB2EC4" w:rsidRDefault="00DB2EC4" w:rsidP="00DB2EC4">
      <w:pPr>
        <w:pStyle w:val="Odsekzoznamu"/>
        <w:numPr>
          <w:ilvl w:val="0"/>
          <w:numId w:val="6"/>
        </w:numPr>
        <w:tabs>
          <w:tab w:val="left" w:pos="709"/>
        </w:tabs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zatknutie obvineného</w:t>
      </w:r>
    </w:p>
    <w:p w14:paraId="423A0231" w14:textId="77777777" w:rsidR="00DB2EC4" w:rsidRPr="00DB2EC4" w:rsidRDefault="00DB2EC4" w:rsidP="00DB2EC4">
      <w:pPr>
        <w:pStyle w:val="Odsekzoznamu"/>
        <w:numPr>
          <w:ilvl w:val="0"/>
          <w:numId w:val="6"/>
        </w:numPr>
        <w:tabs>
          <w:tab w:val="left" w:pos="709"/>
        </w:tabs>
        <w:spacing w:after="0" w:line="276" w:lineRule="auto"/>
        <w:ind w:left="851" w:hanging="426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  <w:r w:rsidRPr="00DB2EC4">
        <w:rPr>
          <w:rFonts w:ascii="Barlow" w:eastAsia="Times New Roman" w:hAnsi="Barlow" w:cs="Open Sans"/>
          <w:color w:val="000000"/>
          <w:sz w:val="22"/>
          <w:szCs w:val="22"/>
          <w:lang w:eastAsia="sk-SK"/>
        </w:rPr>
        <w:t>väzba</w:t>
      </w:r>
    </w:p>
    <w:p w14:paraId="4672F4C8" w14:textId="77777777" w:rsidR="00DB2EC4" w:rsidRPr="00DB2EC4" w:rsidRDefault="00DB2EC4" w:rsidP="00DB2EC4">
      <w:pPr>
        <w:pStyle w:val="Odsekzoznamu"/>
        <w:tabs>
          <w:tab w:val="left" w:pos="709"/>
        </w:tabs>
        <w:spacing w:after="0" w:line="276" w:lineRule="auto"/>
        <w:ind w:left="851"/>
        <w:jc w:val="both"/>
        <w:rPr>
          <w:rFonts w:ascii="Barlow" w:eastAsia="Times New Roman" w:hAnsi="Barlow" w:cs="Open Sans"/>
          <w:color w:val="000000"/>
          <w:sz w:val="22"/>
          <w:szCs w:val="22"/>
          <w:lang w:eastAsia="sk-SK"/>
        </w:rPr>
      </w:pPr>
    </w:p>
    <w:p w14:paraId="43257479" w14:textId="77777777" w:rsidR="00DB2EC4" w:rsidRPr="00DB2EC4" w:rsidRDefault="00DB2EC4" w:rsidP="00DB2EC4">
      <w:pPr>
        <w:tabs>
          <w:tab w:val="left" w:pos="709"/>
        </w:tabs>
        <w:spacing w:after="0" w:line="276" w:lineRule="auto"/>
        <w:ind w:left="425"/>
        <w:jc w:val="both"/>
        <w:rPr>
          <w:rFonts w:ascii="Barlow" w:eastAsia="Times New Roman" w:hAnsi="Barlow" w:cs="Open Sans"/>
          <w:b/>
          <w:bCs/>
          <w:color w:val="000000"/>
          <w:lang w:eastAsia="sk-SK"/>
        </w:rPr>
      </w:pPr>
      <w:r w:rsidRPr="00DB2EC4">
        <w:rPr>
          <w:rFonts w:ascii="Barlow" w:eastAsia="Times New Roman" w:hAnsi="Barlow" w:cs="Open Sans"/>
          <w:b/>
          <w:bCs/>
          <w:color w:val="000000"/>
          <w:lang w:eastAsia="sk-SK"/>
        </w:rPr>
        <w:t>3.</w:t>
      </w:r>
      <w:r w:rsidRPr="00DB2EC4">
        <w:rPr>
          <w:rFonts w:ascii="Barlow" w:eastAsia="Times New Roman" w:hAnsi="Barlow" w:cs="Open Sans"/>
          <w:b/>
          <w:bCs/>
          <w:color w:val="000000"/>
          <w:lang w:eastAsia="sk-SK"/>
        </w:rPr>
        <w:tab/>
        <w:t xml:space="preserve">Kriminologické a trestnoprávne aspekty mravnostnej kriminality </w:t>
      </w:r>
      <w:r w:rsidRPr="00DB2EC4">
        <w:rPr>
          <w:rFonts w:ascii="Barlow" w:eastAsia="Times New Roman" w:hAnsi="Barlow" w:cs="Open Sans"/>
          <w:color w:val="000000"/>
          <w:lang w:eastAsia="sk-SK"/>
        </w:rPr>
        <w:t>(Zeman)</w:t>
      </w:r>
    </w:p>
    <w:p w14:paraId="61359723" w14:textId="77777777" w:rsidR="00DB2EC4" w:rsidRDefault="00DB2EC4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</w:p>
    <w:p w14:paraId="7E1BCD9F" w14:textId="77777777" w:rsidR="007160D5" w:rsidRDefault="00152A3C" w:rsidP="004956E9">
      <w:pPr>
        <w:pStyle w:val="Normlnywebov"/>
        <w:shd w:val="clear" w:color="auto" w:fill="FFFFFF"/>
        <w:spacing w:before="0" w:beforeAutospacing="0" w:after="0" w:line="276" w:lineRule="auto"/>
        <w:jc w:val="both"/>
        <w:rPr>
          <w:rFonts w:ascii="Barlow" w:hAnsi="Barlow" w:cs="Open Sans"/>
          <w:bCs/>
          <w:color w:val="00B050"/>
          <w:sz w:val="20"/>
          <w:szCs w:val="20"/>
        </w:rPr>
      </w:pPr>
      <w:r>
        <w:rPr>
          <w:rFonts w:ascii="Barlow" w:hAnsi="Barlow" w:cs="Open Sans"/>
          <w:b/>
          <w:bCs/>
          <w:color w:val="35457C"/>
        </w:rPr>
        <w:t>Vyučujúci</w:t>
      </w:r>
      <w:r w:rsidR="00815000">
        <w:rPr>
          <w:rFonts w:ascii="Barlow" w:hAnsi="Barlow" w:cs="Open Sans"/>
          <w:b/>
          <w:bCs/>
          <w:color w:val="35457C"/>
        </w:rPr>
        <w:t>/lektor</w:t>
      </w:r>
      <w:r>
        <w:rPr>
          <w:rFonts w:ascii="Barlow" w:hAnsi="Barlow" w:cs="Open Sans"/>
          <w:b/>
          <w:bCs/>
          <w:color w:val="35457C"/>
        </w:rPr>
        <w:t xml:space="preserve">: </w:t>
      </w:r>
    </w:p>
    <w:p w14:paraId="672CE6FC" w14:textId="77777777" w:rsidR="007160D5" w:rsidRPr="004956E9" w:rsidRDefault="007160D5" w:rsidP="004956E9">
      <w:pPr>
        <w:pStyle w:val="Normlnywebov"/>
        <w:shd w:val="clear" w:color="auto" w:fill="FFFFFF"/>
        <w:spacing w:before="0" w:beforeAutospacing="0" w:after="0" w:line="276" w:lineRule="auto"/>
        <w:jc w:val="both"/>
        <w:rPr>
          <w:rFonts w:ascii="Barlow" w:hAnsi="Barlow" w:cs="Open Sans"/>
          <w:b/>
          <w:sz w:val="20"/>
          <w:szCs w:val="20"/>
        </w:rPr>
      </w:pPr>
      <w:r w:rsidRPr="004956E9">
        <w:rPr>
          <w:rFonts w:ascii="Barlow" w:hAnsi="Barlow" w:cs="Open Sans"/>
          <w:b/>
          <w:sz w:val="20"/>
          <w:szCs w:val="20"/>
        </w:rPr>
        <w:t>JUDr. Štefan Zeman, PhD.</w:t>
      </w:r>
    </w:p>
    <w:p w14:paraId="3886ADA1" w14:textId="718C6AC8" w:rsidR="007160D5" w:rsidRPr="004956E9" w:rsidRDefault="007160D5" w:rsidP="004956E9">
      <w:pPr>
        <w:pStyle w:val="Normlnywebov"/>
        <w:shd w:val="clear" w:color="auto" w:fill="FFFFFF"/>
        <w:spacing w:before="0" w:beforeAutospacing="0" w:after="0" w:line="276" w:lineRule="auto"/>
        <w:jc w:val="both"/>
        <w:rPr>
          <w:rFonts w:ascii="Barlow" w:hAnsi="Barlow" w:cs="Open Sans"/>
          <w:b/>
          <w:sz w:val="20"/>
          <w:szCs w:val="20"/>
        </w:rPr>
      </w:pPr>
      <w:r w:rsidRPr="004956E9">
        <w:rPr>
          <w:rFonts w:ascii="Barlow" w:hAnsi="Barlow" w:cs="Open Sans"/>
          <w:b/>
          <w:sz w:val="20"/>
          <w:szCs w:val="20"/>
        </w:rPr>
        <w:t>JUDr. Karin Vrtíková, PhD.</w:t>
      </w:r>
    </w:p>
    <w:p w14:paraId="42C1D42B" w14:textId="5A654CB1" w:rsidR="00DB2EC4" w:rsidRPr="004956E9" w:rsidRDefault="00DB2EC4" w:rsidP="004956E9">
      <w:pPr>
        <w:pStyle w:val="Normlnywebov"/>
        <w:shd w:val="clear" w:color="auto" w:fill="FFFFFF"/>
        <w:spacing w:before="0" w:beforeAutospacing="0" w:after="0" w:line="276" w:lineRule="auto"/>
        <w:jc w:val="both"/>
        <w:rPr>
          <w:rFonts w:ascii="Barlow" w:hAnsi="Barlow" w:cs="Open Sans"/>
          <w:b/>
          <w:sz w:val="20"/>
          <w:szCs w:val="20"/>
        </w:rPr>
      </w:pPr>
      <w:r w:rsidRPr="004956E9">
        <w:rPr>
          <w:rFonts w:ascii="Barlow" w:hAnsi="Barlow" w:cs="Open Sans"/>
          <w:b/>
          <w:sz w:val="20"/>
          <w:szCs w:val="20"/>
        </w:rPr>
        <w:t>JUDr. Ivana Mokrá, PhD.</w:t>
      </w:r>
    </w:p>
    <w:p w14:paraId="69768F7B" w14:textId="77777777" w:rsidR="007160D5" w:rsidRDefault="007160D5" w:rsidP="007160D5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</w:p>
    <w:sectPr w:rsidR="007160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C2F3" w14:textId="77777777" w:rsidR="006639C0" w:rsidRDefault="006639C0" w:rsidP="00E15770">
      <w:pPr>
        <w:spacing w:after="0" w:line="240" w:lineRule="auto"/>
      </w:pPr>
      <w:r>
        <w:separator/>
      </w:r>
    </w:p>
  </w:endnote>
  <w:endnote w:type="continuationSeparator" w:id="0">
    <w:p w14:paraId="62C7874F" w14:textId="77777777" w:rsidR="006639C0" w:rsidRDefault="006639C0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Content>
      <w:p w14:paraId="083BE5BC" w14:textId="02068673" w:rsidR="00F90D1E" w:rsidRDefault="00F90D1E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926A27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F90D1E" w:rsidRDefault="00F90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EF6CC" w14:textId="77777777" w:rsidR="006639C0" w:rsidRDefault="006639C0" w:rsidP="00E15770">
      <w:pPr>
        <w:spacing w:after="0" w:line="240" w:lineRule="auto"/>
      </w:pPr>
      <w:r>
        <w:separator/>
      </w:r>
    </w:p>
  </w:footnote>
  <w:footnote w:type="continuationSeparator" w:id="0">
    <w:p w14:paraId="2BF9EE12" w14:textId="77777777" w:rsidR="006639C0" w:rsidRDefault="006639C0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E15770" w:rsidRDefault="00E15770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53B">
      <w:tab/>
    </w:r>
    <w:r w:rsidR="00D8553B">
      <w:tab/>
    </w:r>
    <w:r w:rsidR="00D8553B"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C6C"/>
    <w:multiLevelType w:val="hybridMultilevel"/>
    <w:tmpl w:val="C590B0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02F4"/>
    <w:multiLevelType w:val="hybridMultilevel"/>
    <w:tmpl w:val="F68AC772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E05"/>
    <w:multiLevelType w:val="hybridMultilevel"/>
    <w:tmpl w:val="3BB017DC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35F9"/>
    <w:multiLevelType w:val="hybridMultilevel"/>
    <w:tmpl w:val="B4B29C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C9869"/>
    <w:multiLevelType w:val="hybridMultilevel"/>
    <w:tmpl w:val="7D96481C"/>
    <w:lvl w:ilvl="0" w:tplc="D44ABAF8">
      <w:start w:val="1"/>
      <w:numFmt w:val="decimal"/>
      <w:lvlText w:val="%1."/>
      <w:lvlJc w:val="left"/>
      <w:pPr>
        <w:ind w:left="0" w:firstLine="0"/>
      </w:pPr>
    </w:lvl>
    <w:lvl w:ilvl="1" w:tplc="75A26B8C">
      <w:start w:val="1"/>
      <w:numFmt w:val="lowerLetter"/>
      <w:lvlText w:val="%2."/>
      <w:lvlJc w:val="left"/>
      <w:pPr>
        <w:ind w:left="0" w:firstLine="0"/>
      </w:pPr>
    </w:lvl>
    <w:lvl w:ilvl="2" w:tplc="49ACA25C">
      <w:numFmt w:val="decimal"/>
      <w:lvlText w:val=""/>
      <w:lvlJc w:val="left"/>
      <w:pPr>
        <w:ind w:left="0" w:firstLine="0"/>
      </w:pPr>
    </w:lvl>
    <w:lvl w:ilvl="3" w:tplc="489E404E">
      <w:numFmt w:val="decimal"/>
      <w:lvlText w:val=""/>
      <w:lvlJc w:val="left"/>
      <w:pPr>
        <w:ind w:left="0" w:firstLine="0"/>
      </w:pPr>
    </w:lvl>
    <w:lvl w:ilvl="4" w:tplc="74CE705E">
      <w:numFmt w:val="decimal"/>
      <w:lvlText w:val=""/>
      <w:lvlJc w:val="left"/>
      <w:pPr>
        <w:ind w:left="0" w:firstLine="0"/>
      </w:pPr>
    </w:lvl>
    <w:lvl w:ilvl="5" w:tplc="41D283DA">
      <w:numFmt w:val="decimal"/>
      <w:lvlText w:val=""/>
      <w:lvlJc w:val="left"/>
      <w:pPr>
        <w:ind w:left="0" w:firstLine="0"/>
      </w:pPr>
    </w:lvl>
    <w:lvl w:ilvl="6" w:tplc="CD04AD58">
      <w:numFmt w:val="decimal"/>
      <w:lvlText w:val=""/>
      <w:lvlJc w:val="left"/>
      <w:pPr>
        <w:ind w:left="0" w:firstLine="0"/>
      </w:pPr>
    </w:lvl>
    <w:lvl w:ilvl="7" w:tplc="97784124">
      <w:numFmt w:val="decimal"/>
      <w:lvlText w:val=""/>
      <w:lvlJc w:val="left"/>
      <w:pPr>
        <w:ind w:left="0" w:firstLine="0"/>
      </w:pPr>
    </w:lvl>
    <w:lvl w:ilvl="8" w:tplc="886C1FE4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6334873"/>
    <w:multiLevelType w:val="hybridMultilevel"/>
    <w:tmpl w:val="EA74E258"/>
    <w:lvl w:ilvl="0" w:tplc="E9D05ECC">
      <w:start w:val="6"/>
      <w:numFmt w:val="decimal"/>
      <w:lvlText w:val="%1."/>
      <w:lvlJc w:val="left"/>
      <w:pPr>
        <w:ind w:left="0" w:firstLine="0"/>
      </w:pPr>
    </w:lvl>
    <w:lvl w:ilvl="1" w:tplc="50B487EE">
      <w:start w:val="1"/>
      <w:numFmt w:val="lowerLetter"/>
      <w:lvlText w:val="%2."/>
      <w:lvlJc w:val="left"/>
      <w:pPr>
        <w:ind w:left="0" w:firstLine="0"/>
      </w:pPr>
    </w:lvl>
    <w:lvl w:ilvl="2" w:tplc="53ECDE3E">
      <w:numFmt w:val="decimal"/>
      <w:lvlText w:val=""/>
      <w:lvlJc w:val="left"/>
      <w:pPr>
        <w:ind w:left="0" w:firstLine="0"/>
      </w:pPr>
    </w:lvl>
    <w:lvl w:ilvl="3" w:tplc="AAA4C99C">
      <w:numFmt w:val="decimal"/>
      <w:lvlText w:val=""/>
      <w:lvlJc w:val="left"/>
      <w:pPr>
        <w:ind w:left="0" w:firstLine="0"/>
      </w:pPr>
    </w:lvl>
    <w:lvl w:ilvl="4" w:tplc="DD103F60">
      <w:numFmt w:val="decimal"/>
      <w:lvlText w:val=""/>
      <w:lvlJc w:val="left"/>
      <w:pPr>
        <w:ind w:left="0" w:firstLine="0"/>
      </w:pPr>
    </w:lvl>
    <w:lvl w:ilvl="5" w:tplc="CD4A24AA">
      <w:numFmt w:val="decimal"/>
      <w:lvlText w:val=""/>
      <w:lvlJc w:val="left"/>
      <w:pPr>
        <w:ind w:left="0" w:firstLine="0"/>
      </w:pPr>
    </w:lvl>
    <w:lvl w:ilvl="6" w:tplc="EFDEA6C8">
      <w:numFmt w:val="decimal"/>
      <w:lvlText w:val=""/>
      <w:lvlJc w:val="left"/>
      <w:pPr>
        <w:ind w:left="0" w:firstLine="0"/>
      </w:pPr>
    </w:lvl>
    <w:lvl w:ilvl="7" w:tplc="CF7C45DC">
      <w:numFmt w:val="decimal"/>
      <w:lvlText w:val=""/>
      <w:lvlJc w:val="left"/>
      <w:pPr>
        <w:ind w:left="0" w:firstLine="0"/>
      </w:pPr>
    </w:lvl>
    <w:lvl w:ilvl="8" w:tplc="86C4A05A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F962094"/>
    <w:multiLevelType w:val="hybridMultilevel"/>
    <w:tmpl w:val="E9260446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B3686"/>
    <w:multiLevelType w:val="hybridMultilevel"/>
    <w:tmpl w:val="CA3CFC70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4903">
    <w:abstractNumId w:val="0"/>
  </w:num>
  <w:num w:numId="2" w16cid:durableId="149090462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0633710">
    <w:abstractNumId w:val="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650137070">
    <w:abstractNumId w:val="7"/>
  </w:num>
  <w:num w:numId="5" w16cid:durableId="2097089717">
    <w:abstractNumId w:val="3"/>
  </w:num>
  <w:num w:numId="6" w16cid:durableId="1226645399">
    <w:abstractNumId w:val="1"/>
  </w:num>
  <w:num w:numId="7" w16cid:durableId="911234550">
    <w:abstractNumId w:val="2"/>
  </w:num>
  <w:num w:numId="8" w16cid:durableId="397172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0B"/>
    <w:rsid w:val="00000659"/>
    <w:rsid w:val="000539B2"/>
    <w:rsid w:val="000B7D45"/>
    <w:rsid w:val="000C1573"/>
    <w:rsid w:val="000E437B"/>
    <w:rsid w:val="00105DE4"/>
    <w:rsid w:val="0011641A"/>
    <w:rsid w:val="00152A3C"/>
    <w:rsid w:val="00164F72"/>
    <w:rsid w:val="001663F7"/>
    <w:rsid w:val="00176684"/>
    <w:rsid w:val="001C0C40"/>
    <w:rsid w:val="001E254B"/>
    <w:rsid w:val="001E25BA"/>
    <w:rsid w:val="002051D9"/>
    <w:rsid w:val="002665B5"/>
    <w:rsid w:val="00290F15"/>
    <w:rsid w:val="003300DC"/>
    <w:rsid w:val="0033306D"/>
    <w:rsid w:val="003951BD"/>
    <w:rsid w:val="003C34EB"/>
    <w:rsid w:val="003E2FC2"/>
    <w:rsid w:val="003F37AA"/>
    <w:rsid w:val="0040613D"/>
    <w:rsid w:val="004368EE"/>
    <w:rsid w:val="00447200"/>
    <w:rsid w:val="004956E9"/>
    <w:rsid w:val="00496EE4"/>
    <w:rsid w:val="004B2FFE"/>
    <w:rsid w:val="004B7256"/>
    <w:rsid w:val="00536537"/>
    <w:rsid w:val="00570318"/>
    <w:rsid w:val="00582B04"/>
    <w:rsid w:val="005D1CF7"/>
    <w:rsid w:val="00610FAF"/>
    <w:rsid w:val="00621F97"/>
    <w:rsid w:val="006639C0"/>
    <w:rsid w:val="00695306"/>
    <w:rsid w:val="006D7C2F"/>
    <w:rsid w:val="007055F9"/>
    <w:rsid w:val="007160D5"/>
    <w:rsid w:val="007530F7"/>
    <w:rsid w:val="00770603"/>
    <w:rsid w:val="00784DAF"/>
    <w:rsid w:val="007A04E6"/>
    <w:rsid w:val="007A360C"/>
    <w:rsid w:val="007E7E02"/>
    <w:rsid w:val="00802D0F"/>
    <w:rsid w:val="00805E99"/>
    <w:rsid w:val="0080770B"/>
    <w:rsid w:val="00815000"/>
    <w:rsid w:val="00871D30"/>
    <w:rsid w:val="008753E7"/>
    <w:rsid w:val="00894733"/>
    <w:rsid w:val="008B4381"/>
    <w:rsid w:val="00926A27"/>
    <w:rsid w:val="00951BF4"/>
    <w:rsid w:val="009A5D0F"/>
    <w:rsid w:val="009B5230"/>
    <w:rsid w:val="00A43062"/>
    <w:rsid w:val="00AB6588"/>
    <w:rsid w:val="00AC78AE"/>
    <w:rsid w:val="00B268F3"/>
    <w:rsid w:val="00B672E3"/>
    <w:rsid w:val="00B87B8D"/>
    <w:rsid w:val="00BA0205"/>
    <w:rsid w:val="00BA6BBD"/>
    <w:rsid w:val="00C135C9"/>
    <w:rsid w:val="00C2761D"/>
    <w:rsid w:val="00C73A13"/>
    <w:rsid w:val="00CA7FB9"/>
    <w:rsid w:val="00D4327E"/>
    <w:rsid w:val="00D6174A"/>
    <w:rsid w:val="00D737BD"/>
    <w:rsid w:val="00D815C4"/>
    <w:rsid w:val="00D8553B"/>
    <w:rsid w:val="00DA1E6F"/>
    <w:rsid w:val="00DB2EC4"/>
    <w:rsid w:val="00DC1EB0"/>
    <w:rsid w:val="00DD6A69"/>
    <w:rsid w:val="00E040EA"/>
    <w:rsid w:val="00E15770"/>
    <w:rsid w:val="00E34466"/>
    <w:rsid w:val="00E7780B"/>
    <w:rsid w:val="00EB28FB"/>
    <w:rsid w:val="00EB58CB"/>
    <w:rsid w:val="00F16B7D"/>
    <w:rsid w:val="00F174B9"/>
    <w:rsid w:val="00F25AFB"/>
    <w:rsid w:val="00F330A4"/>
    <w:rsid w:val="00F55FDD"/>
    <w:rsid w:val="00F63661"/>
    <w:rsid w:val="00F90D1E"/>
    <w:rsid w:val="00FC12AB"/>
    <w:rsid w:val="00F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160D5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A8C3-7CEB-422A-BB8E-6D900274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5</cp:revision>
  <dcterms:created xsi:type="dcterms:W3CDTF">2026-04-23T06:31:00Z</dcterms:created>
  <dcterms:modified xsi:type="dcterms:W3CDTF">2026-04-24T10:34:00Z</dcterms:modified>
</cp:coreProperties>
</file>