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2B5E" w14:textId="558A9972" w:rsidR="00E15770" w:rsidRPr="00743DD9" w:rsidRDefault="00FC2484" w:rsidP="00FC2484">
      <w:pPr>
        <w:pStyle w:val="Normlnywebov"/>
        <w:shd w:val="clear" w:color="auto" w:fill="FFFFFF"/>
        <w:spacing w:line="360" w:lineRule="auto"/>
        <w:rPr>
          <w:rFonts w:ascii="Barlow" w:hAnsi="Barlow" w:cs="Open Sans"/>
          <w:b/>
          <w:bCs/>
          <w:sz w:val="26"/>
          <w:szCs w:val="26"/>
        </w:rPr>
      </w:pPr>
      <w:r w:rsidRPr="00FC2484">
        <w:rPr>
          <w:rFonts w:ascii="Barlow" w:hAnsi="Barlow" w:cs="Open Sans"/>
          <w:b/>
          <w:bCs/>
          <w:sz w:val="26"/>
          <w:szCs w:val="26"/>
        </w:rPr>
        <w:t>Poplatok za kurz:</w:t>
      </w:r>
      <w:r w:rsidR="009C1609">
        <w:rPr>
          <w:rFonts w:ascii="Barlow" w:hAnsi="Barlow" w:cs="Open Sans"/>
          <w:b/>
          <w:bCs/>
          <w:sz w:val="26"/>
          <w:szCs w:val="26"/>
        </w:rPr>
        <w:t>6</w:t>
      </w:r>
      <w:r w:rsidRPr="00FC2484">
        <w:rPr>
          <w:rFonts w:ascii="Barlow" w:hAnsi="Barlow" w:cs="Open Sans"/>
          <w:b/>
          <w:bCs/>
          <w:sz w:val="26"/>
          <w:szCs w:val="26"/>
        </w:rPr>
        <w:t>0 €, invalidní dôchodcovia a dôchodcovia nad 65 rokov</w:t>
      </w:r>
      <w:r w:rsidR="00743DD9">
        <w:rPr>
          <w:rFonts w:ascii="Barlow" w:hAnsi="Barlow" w:cs="Open Sans"/>
          <w:b/>
          <w:bCs/>
          <w:sz w:val="26"/>
          <w:szCs w:val="26"/>
        </w:rPr>
        <w:t>:</w:t>
      </w:r>
      <w:r w:rsidRPr="00FC2484">
        <w:rPr>
          <w:rFonts w:ascii="Barlow" w:hAnsi="Barlow" w:cs="Open Sans"/>
          <w:b/>
          <w:bCs/>
          <w:sz w:val="26"/>
          <w:szCs w:val="26"/>
        </w:rPr>
        <w:t xml:space="preserve"> 5</w:t>
      </w:r>
      <w:r w:rsidR="00917AAD">
        <w:rPr>
          <w:rFonts w:ascii="Barlow" w:hAnsi="Barlow" w:cs="Open Sans"/>
          <w:b/>
          <w:bCs/>
          <w:sz w:val="26"/>
          <w:szCs w:val="26"/>
        </w:rPr>
        <w:t>0</w:t>
      </w:r>
      <w:r w:rsidRPr="00FC2484">
        <w:rPr>
          <w:rFonts w:ascii="Barlow" w:hAnsi="Barlow" w:cs="Open Sans"/>
          <w:b/>
          <w:bCs/>
          <w:sz w:val="26"/>
          <w:szCs w:val="26"/>
        </w:rPr>
        <w:t xml:space="preserve"> €</w:t>
      </w:r>
    </w:p>
    <w:p w14:paraId="48497CB1" w14:textId="438968DD" w:rsidR="00E15770" w:rsidRPr="00907C2E" w:rsidRDefault="00D8553B" w:rsidP="00907C2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8"/>
          <w:szCs w:val="28"/>
        </w:rPr>
      </w:pPr>
      <w:r w:rsidRPr="00907C2E">
        <w:rPr>
          <w:rFonts w:ascii="Barlow" w:hAnsi="Barlow" w:cs="Open Sans"/>
          <w:b/>
          <w:bCs/>
          <w:color w:val="35457C"/>
          <w:sz w:val="28"/>
          <w:szCs w:val="28"/>
        </w:rPr>
        <w:t>Názov</w:t>
      </w:r>
      <w:r w:rsidR="004368EE" w:rsidRPr="00907C2E">
        <w:rPr>
          <w:rFonts w:ascii="Barlow" w:hAnsi="Barlow" w:cs="Open Sans"/>
          <w:b/>
          <w:bCs/>
          <w:color w:val="35457C"/>
          <w:sz w:val="28"/>
          <w:szCs w:val="28"/>
        </w:rPr>
        <w:t>:</w:t>
      </w:r>
      <w:r w:rsidRPr="00907C2E">
        <w:rPr>
          <w:rFonts w:ascii="Barlow" w:hAnsi="Barlow" w:cs="Open Sans"/>
          <w:b/>
          <w:bCs/>
          <w:color w:val="35457C"/>
          <w:sz w:val="28"/>
          <w:szCs w:val="28"/>
        </w:rPr>
        <w:t xml:space="preserve"> </w:t>
      </w:r>
      <w:r w:rsidR="0010086D" w:rsidRPr="00907C2E">
        <w:rPr>
          <w:rFonts w:ascii="Barlow" w:hAnsi="Barlow" w:cs="Open Sans"/>
          <w:b/>
          <w:bCs/>
          <w:color w:val="35457C"/>
          <w:sz w:val="28"/>
          <w:szCs w:val="28"/>
        </w:rPr>
        <w:t xml:space="preserve">Športové právo </w:t>
      </w:r>
      <w:r w:rsidR="00926A27" w:rsidRPr="00907C2E">
        <w:rPr>
          <w:rFonts w:ascii="Barlow" w:hAnsi="Barlow" w:cs="Open Sans"/>
          <w:b/>
          <w:bCs/>
          <w:color w:val="35457C"/>
          <w:sz w:val="28"/>
          <w:szCs w:val="28"/>
        </w:rPr>
        <w:t xml:space="preserve"> </w:t>
      </w:r>
    </w:p>
    <w:p w14:paraId="71A8C7C8" w14:textId="5BE97832" w:rsidR="00D8553B" w:rsidRPr="00907C2E" w:rsidRDefault="00D8553B" w:rsidP="00907C2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  <w:r w:rsidRPr="00907C2E">
        <w:rPr>
          <w:rFonts w:ascii="Barlow" w:hAnsi="Barlow" w:cs="Open Sans"/>
          <w:b/>
          <w:bCs/>
          <w:color w:val="35457C"/>
        </w:rPr>
        <w:t xml:space="preserve">Fakulta: </w:t>
      </w:r>
      <w:r w:rsidR="00BA0205" w:rsidRPr="002A12F4">
        <w:rPr>
          <w:rFonts w:ascii="Barlow" w:hAnsi="Barlow" w:cs="Open Sans"/>
        </w:rPr>
        <w:t>Právnická fakulta</w:t>
      </w:r>
      <w:r w:rsidR="00BA0205" w:rsidRPr="002A12F4">
        <w:rPr>
          <w:rFonts w:ascii="Barlow" w:hAnsi="Barlow" w:cs="Open Sans"/>
          <w:b/>
          <w:bCs/>
        </w:rPr>
        <w:t xml:space="preserve"> </w:t>
      </w:r>
    </w:p>
    <w:p w14:paraId="153A883C" w14:textId="438E2EDF" w:rsidR="00D8553B" w:rsidRPr="002A12F4" w:rsidRDefault="00D8553B" w:rsidP="00907C2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907C2E">
        <w:rPr>
          <w:rFonts w:ascii="Barlow" w:hAnsi="Barlow" w:cs="Open Sans"/>
          <w:b/>
          <w:bCs/>
          <w:color w:val="35457C"/>
        </w:rPr>
        <w:t>Miesto konania:</w:t>
      </w:r>
      <w:r w:rsidR="0010086D" w:rsidRPr="00907C2E">
        <w:rPr>
          <w:rFonts w:ascii="Barlow" w:hAnsi="Barlow" w:cs="Open Sans"/>
          <w:b/>
          <w:bCs/>
          <w:color w:val="35457C"/>
        </w:rPr>
        <w:t xml:space="preserve"> </w:t>
      </w:r>
      <w:r w:rsidR="0010086D" w:rsidRPr="002A12F4">
        <w:rPr>
          <w:rFonts w:ascii="Barlow" w:hAnsi="Barlow" w:cs="Open Sans"/>
        </w:rPr>
        <w:t>Právnická fakulta</w:t>
      </w:r>
      <w:r w:rsidR="00926A27" w:rsidRPr="002A12F4">
        <w:rPr>
          <w:rFonts w:ascii="Barlow" w:hAnsi="Barlow" w:cs="Open Sans"/>
        </w:rPr>
        <w:t xml:space="preserve">, Kollárova 10, Trnava </w:t>
      </w:r>
    </w:p>
    <w:p w14:paraId="4BC3490B" w14:textId="587CC48A" w:rsidR="00105DE4" w:rsidRPr="004A1E3D" w:rsidRDefault="00D4327E" w:rsidP="00907C2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B050"/>
        </w:rPr>
      </w:pPr>
      <w:r w:rsidRPr="00907C2E">
        <w:rPr>
          <w:rFonts w:ascii="Barlow" w:hAnsi="Barlow" w:cs="Open Sans"/>
          <w:b/>
          <w:bCs/>
          <w:color w:val="35457C"/>
        </w:rPr>
        <w:t xml:space="preserve">Predpokladaný čas výučby: </w:t>
      </w:r>
      <w:r w:rsidR="0010086D" w:rsidRPr="002A12F4">
        <w:rPr>
          <w:rFonts w:ascii="Barlow" w:hAnsi="Barlow" w:cs="Open Sans"/>
          <w:b/>
          <w:bCs/>
        </w:rPr>
        <w:t>utorok</w:t>
      </w:r>
      <w:r w:rsidR="00BA0205" w:rsidRPr="002A12F4">
        <w:rPr>
          <w:rFonts w:ascii="Barlow" w:hAnsi="Barlow" w:cs="Open Sans"/>
          <w:b/>
          <w:bCs/>
        </w:rPr>
        <w:t xml:space="preserve"> v čase </w:t>
      </w:r>
      <w:r w:rsidR="00F55FDD" w:rsidRPr="002A12F4">
        <w:rPr>
          <w:rFonts w:ascii="Barlow" w:hAnsi="Barlow" w:cs="Open Sans"/>
          <w:b/>
          <w:bCs/>
        </w:rPr>
        <w:t>medzi 1</w:t>
      </w:r>
      <w:r w:rsidR="0010086D" w:rsidRPr="002A12F4">
        <w:rPr>
          <w:rFonts w:ascii="Barlow" w:hAnsi="Barlow" w:cs="Open Sans"/>
          <w:b/>
          <w:bCs/>
        </w:rPr>
        <w:t>6</w:t>
      </w:r>
      <w:r w:rsidR="00BA0205" w:rsidRPr="002A12F4">
        <w:rPr>
          <w:rFonts w:ascii="Barlow" w:hAnsi="Barlow" w:cs="Open Sans"/>
          <w:b/>
          <w:bCs/>
        </w:rPr>
        <w:t>.00 a </w:t>
      </w:r>
      <w:r w:rsidR="00F55FDD" w:rsidRPr="002A12F4">
        <w:rPr>
          <w:rFonts w:ascii="Barlow" w:hAnsi="Barlow" w:cs="Open Sans"/>
          <w:b/>
          <w:bCs/>
        </w:rPr>
        <w:t>18</w:t>
      </w:r>
      <w:r w:rsidR="00BA0205" w:rsidRPr="002A12F4">
        <w:rPr>
          <w:rFonts w:ascii="Barlow" w:hAnsi="Barlow" w:cs="Open Sans"/>
          <w:b/>
          <w:bCs/>
        </w:rPr>
        <w:t xml:space="preserve">.00 hod. </w:t>
      </w:r>
      <w:r w:rsidR="00D8553B" w:rsidRPr="002A12F4">
        <w:rPr>
          <w:rFonts w:ascii="Barlow" w:hAnsi="Barlow" w:cs="Open Sans"/>
          <w:b/>
          <w:bCs/>
        </w:rPr>
        <w:t xml:space="preserve"> </w:t>
      </w:r>
    </w:p>
    <w:p w14:paraId="363794A1" w14:textId="764D05EE" w:rsidR="00152A3C" w:rsidRPr="00907C2E" w:rsidRDefault="00D8553B" w:rsidP="00907C2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  <w:r w:rsidRPr="00907C2E">
        <w:rPr>
          <w:rFonts w:ascii="Barlow" w:hAnsi="Barlow" w:cs="Open Sans"/>
          <w:b/>
          <w:bCs/>
          <w:color w:val="35457C"/>
        </w:rPr>
        <w:t xml:space="preserve">Rozsah vzdelávacieho </w:t>
      </w:r>
      <w:r w:rsidR="00815000" w:rsidRPr="00907C2E">
        <w:rPr>
          <w:rFonts w:ascii="Barlow" w:hAnsi="Barlow" w:cs="Open Sans"/>
          <w:b/>
          <w:bCs/>
          <w:color w:val="35457C"/>
        </w:rPr>
        <w:t>programu</w:t>
      </w:r>
      <w:r w:rsidRPr="00907C2E">
        <w:rPr>
          <w:rFonts w:ascii="Barlow" w:hAnsi="Barlow" w:cs="Open Sans"/>
          <w:b/>
          <w:bCs/>
          <w:color w:val="35457C"/>
        </w:rPr>
        <w:t xml:space="preserve"> </w:t>
      </w:r>
      <w:r w:rsidR="00AC78AE" w:rsidRPr="00907C2E">
        <w:rPr>
          <w:rFonts w:ascii="Barlow" w:hAnsi="Barlow" w:cs="Open Sans"/>
          <w:b/>
          <w:bCs/>
          <w:color w:val="35457C"/>
        </w:rPr>
        <w:t xml:space="preserve">– </w:t>
      </w:r>
      <w:r w:rsidR="002A12F4" w:rsidRPr="002A12F4">
        <w:rPr>
          <w:rFonts w:ascii="Barlow" w:hAnsi="Barlow" w:cs="Open Sans"/>
          <w:b/>
          <w:bCs/>
        </w:rPr>
        <w:t>1-ročný vzdelávací program</w:t>
      </w:r>
      <w:r w:rsidR="00D4327E" w:rsidRPr="002A12F4">
        <w:rPr>
          <w:rFonts w:ascii="Barlow" w:hAnsi="Barlow" w:cs="Open Sans"/>
          <w:b/>
          <w:bCs/>
        </w:rPr>
        <w:t>:</w:t>
      </w:r>
      <w:r w:rsidR="00D4327E" w:rsidRPr="002A12F4">
        <w:rPr>
          <w:rFonts w:ascii="Barlow" w:hAnsi="Barlow" w:cs="Open Sans"/>
        </w:rPr>
        <w:t xml:space="preserve"> </w:t>
      </w:r>
      <w:bookmarkStart w:id="0" w:name="_Hlk196000702"/>
      <w:r w:rsidR="00AE3D92" w:rsidRPr="002A12F4">
        <w:rPr>
          <w:rFonts w:ascii="Barlow" w:hAnsi="Barlow" w:cs="Open Sans"/>
          <w:highlight w:val="yellow"/>
        </w:rPr>
        <w:t>5 prednášok</w:t>
      </w:r>
      <w:r w:rsidR="00F16B7D" w:rsidRPr="002A12F4">
        <w:rPr>
          <w:rFonts w:ascii="Barlow" w:hAnsi="Barlow" w:cs="Open Sans"/>
          <w:highlight w:val="yellow"/>
        </w:rPr>
        <w:t xml:space="preserve"> (po 2</w:t>
      </w:r>
      <w:r w:rsidR="00F16B7D" w:rsidRPr="002A12F4">
        <w:rPr>
          <w:rFonts w:ascii="Barlow" w:hAnsi="Barlow" w:cs="Open Sans"/>
        </w:rPr>
        <w:t xml:space="preserve"> </w:t>
      </w:r>
      <w:r w:rsidR="0063500D" w:rsidRPr="0063500D">
        <w:rPr>
          <w:rFonts w:ascii="Barlow" w:hAnsi="Barlow" w:cs="Open Sans"/>
          <w:highlight w:val="yellow"/>
        </w:rPr>
        <w:t xml:space="preserve">vyučovacie </w:t>
      </w:r>
      <w:r w:rsidR="00F16B7D" w:rsidRPr="0063500D">
        <w:rPr>
          <w:rFonts w:ascii="Barlow" w:hAnsi="Barlow" w:cs="Open Sans"/>
          <w:highlight w:val="yellow"/>
        </w:rPr>
        <w:t>h</w:t>
      </w:r>
      <w:r w:rsidR="00F16B7D" w:rsidRPr="002A12F4">
        <w:rPr>
          <w:rFonts w:ascii="Barlow" w:hAnsi="Barlow" w:cs="Open Sans"/>
          <w:highlight w:val="yellow"/>
        </w:rPr>
        <w:t>odiny)</w:t>
      </w:r>
      <w:r w:rsidR="00152A3C" w:rsidRPr="002A12F4">
        <w:rPr>
          <w:rFonts w:ascii="Barlow" w:hAnsi="Barlow" w:cs="Open Sans"/>
        </w:rPr>
        <w:t xml:space="preserve"> v </w:t>
      </w:r>
      <w:r w:rsidR="00152A3C" w:rsidRPr="004A1E3D">
        <w:rPr>
          <w:rFonts w:ascii="Barlow" w:hAnsi="Barlow" w:cs="Open Sans"/>
          <w:b/>
          <w:bCs/>
        </w:rPr>
        <w:t>zimnom semestri</w:t>
      </w:r>
      <w:r w:rsidR="00F55FDD" w:rsidRPr="002A12F4">
        <w:rPr>
          <w:rFonts w:ascii="Barlow" w:hAnsi="Barlow" w:cs="Open Sans"/>
        </w:rPr>
        <w:t xml:space="preserve"> v m</w:t>
      </w:r>
      <w:r w:rsidR="00AE3D92" w:rsidRPr="002A12F4">
        <w:rPr>
          <w:rFonts w:ascii="Barlow" w:hAnsi="Barlow" w:cs="Open Sans"/>
        </w:rPr>
        <w:t>esiaci október (2), november (2</w:t>
      </w:r>
      <w:r w:rsidR="00F55FDD" w:rsidRPr="002A12F4">
        <w:rPr>
          <w:rFonts w:ascii="Barlow" w:hAnsi="Barlow" w:cs="Open Sans"/>
        </w:rPr>
        <w:t xml:space="preserve">) </w:t>
      </w:r>
      <w:r w:rsidR="00AE3D92" w:rsidRPr="002A12F4">
        <w:rPr>
          <w:rFonts w:ascii="Barlow" w:hAnsi="Barlow" w:cs="Open Sans"/>
        </w:rPr>
        <w:t xml:space="preserve">a december (1) </w:t>
      </w:r>
      <w:r w:rsidR="006F16DB" w:rsidRPr="002A12F4">
        <w:rPr>
          <w:rFonts w:ascii="Barlow" w:hAnsi="Barlow" w:cs="Open Sans"/>
        </w:rPr>
        <w:t>a</w:t>
      </w:r>
      <w:r w:rsidR="00AE3D92" w:rsidRPr="002A12F4">
        <w:rPr>
          <w:rFonts w:ascii="Barlow" w:hAnsi="Barlow" w:cs="Open Sans"/>
        </w:rPr>
        <w:t> </w:t>
      </w:r>
      <w:r w:rsidR="002A12F4" w:rsidRPr="00A246E7">
        <w:rPr>
          <w:rFonts w:ascii="Barlow" w:hAnsi="Barlow" w:cs="Open Sans"/>
          <w:highlight w:val="yellow"/>
        </w:rPr>
        <w:t>5</w:t>
      </w:r>
      <w:r w:rsidR="00AE3D92" w:rsidRPr="00A246E7">
        <w:rPr>
          <w:rFonts w:ascii="Barlow" w:hAnsi="Barlow" w:cs="Open Sans"/>
          <w:highlight w:val="yellow"/>
        </w:rPr>
        <w:t xml:space="preserve"> </w:t>
      </w:r>
      <w:r w:rsidR="006F16DB" w:rsidRPr="00A246E7">
        <w:rPr>
          <w:rFonts w:ascii="Barlow" w:hAnsi="Barlow" w:cs="Open Sans"/>
          <w:highlight w:val="yellow"/>
        </w:rPr>
        <w:t>prednáš</w:t>
      </w:r>
      <w:r w:rsidR="00AE3D92" w:rsidRPr="00A246E7">
        <w:rPr>
          <w:rFonts w:ascii="Barlow" w:hAnsi="Barlow" w:cs="Open Sans"/>
          <w:highlight w:val="yellow"/>
        </w:rPr>
        <w:t>ok</w:t>
      </w:r>
      <w:r w:rsidR="006F16DB" w:rsidRPr="00A246E7">
        <w:rPr>
          <w:rFonts w:ascii="Barlow" w:hAnsi="Barlow" w:cs="Open Sans"/>
          <w:highlight w:val="yellow"/>
        </w:rPr>
        <w:t xml:space="preserve"> (po 2 </w:t>
      </w:r>
      <w:r w:rsidR="0063500D" w:rsidRPr="00A246E7">
        <w:rPr>
          <w:rFonts w:ascii="Barlow" w:hAnsi="Barlow" w:cs="Open Sans"/>
          <w:highlight w:val="yellow"/>
        </w:rPr>
        <w:t xml:space="preserve">vyučovacie </w:t>
      </w:r>
      <w:r w:rsidR="006F16DB" w:rsidRPr="00A246E7">
        <w:rPr>
          <w:rFonts w:ascii="Barlow" w:hAnsi="Barlow" w:cs="Open Sans"/>
          <w:highlight w:val="yellow"/>
        </w:rPr>
        <w:t>hodiny</w:t>
      </w:r>
      <w:r w:rsidR="006F16DB" w:rsidRPr="002A12F4">
        <w:rPr>
          <w:rFonts w:ascii="Barlow" w:hAnsi="Barlow" w:cs="Open Sans"/>
        </w:rPr>
        <w:t xml:space="preserve">) </w:t>
      </w:r>
      <w:r w:rsidR="006F16DB" w:rsidRPr="004A1E3D">
        <w:rPr>
          <w:rFonts w:ascii="Barlow" w:hAnsi="Barlow" w:cs="Open Sans"/>
          <w:b/>
          <w:bCs/>
        </w:rPr>
        <w:t>v letnom semestri</w:t>
      </w:r>
      <w:r w:rsidR="006F16DB" w:rsidRPr="002A12F4">
        <w:rPr>
          <w:rFonts w:ascii="Barlow" w:hAnsi="Barlow" w:cs="Open Sans"/>
        </w:rPr>
        <w:t xml:space="preserve"> v mesiaci marec (</w:t>
      </w:r>
      <w:r w:rsidR="00AE3D92" w:rsidRPr="002A12F4">
        <w:rPr>
          <w:rFonts w:ascii="Barlow" w:hAnsi="Barlow" w:cs="Open Sans"/>
        </w:rPr>
        <w:t xml:space="preserve">2), </w:t>
      </w:r>
      <w:r w:rsidR="006F16DB" w:rsidRPr="002A12F4">
        <w:rPr>
          <w:rFonts w:ascii="Barlow" w:hAnsi="Barlow" w:cs="Open Sans"/>
        </w:rPr>
        <w:t>apríl (2)</w:t>
      </w:r>
      <w:r w:rsidR="00AE3D92" w:rsidRPr="002A12F4">
        <w:rPr>
          <w:rFonts w:ascii="Barlow" w:hAnsi="Barlow" w:cs="Open Sans"/>
        </w:rPr>
        <w:t xml:space="preserve"> a máj (1).</w:t>
      </w:r>
    </w:p>
    <w:bookmarkEnd w:id="0"/>
    <w:p w14:paraId="01F3C6BD" w14:textId="26094CBE" w:rsidR="00FC12AB" w:rsidRPr="00A246E7" w:rsidRDefault="00815000" w:rsidP="00907C2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907C2E">
        <w:rPr>
          <w:rFonts w:ascii="Barlow" w:hAnsi="Barlow" w:cs="Open Sans"/>
          <w:b/>
          <w:bCs/>
          <w:color w:val="35457C"/>
        </w:rPr>
        <w:t xml:space="preserve">Minimálny počet študujúcich: </w:t>
      </w:r>
      <w:r w:rsidR="0010086D" w:rsidRPr="00907C2E">
        <w:rPr>
          <w:rFonts w:ascii="Barlow" w:hAnsi="Barlow" w:cs="Open Sans"/>
          <w:b/>
          <w:bCs/>
          <w:color w:val="35457C"/>
        </w:rPr>
        <w:tab/>
      </w:r>
      <w:r w:rsidR="00A246E7" w:rsidRPr="00A246E7">
        <w:rPr>
          <w:rFonts w:ascii="Barlow" w:hAnsi="Barlow" w:cs="Open Sans"/>
        </w:rPr>
        <w:t>12</w:t>
      </w:r>
    </w:p>
    <w:p w14:paraId="272909ED" w14:textId="21FC81C1" w:rsidR="00815000" w:rsidRPr="00A246E7" w:rsidRDefault="00815000" w:rsidP="00907C2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907C2E">
        <w:rPr>
          <w:rFonts w:ascii="Barlow" w:hAnsi="Barlow" w:cs="Open Sans"/>
          <w:b/>
          <w:bCs/>
          <w:color w:val="35457C"/>
        </w:rPr>
        <w:t xml:space="preserve">Maximálny počet študujúcich: </w:t>
      </w:r>
      <w:r w:rsidR="0010086D" w:rsidRPr="00907C2E">
        <w:rPr>
          <w:rFonts w:ascii="Barlow" w:hAnsi="Barlow" w:cs="Open Sans"/>
          <w:b/>
          <w:bCs/>
          <w:color w:val="35457C"/>
        </w:rPr>
        <w:tab/>
      </w:r>
      <w:r w:rsidR="00F55FDD" w:rsidRPr="00A246E7">
        <w:rPr>
          <w:rFonts w:ascii="Barlow" w:hAnsi="Barlow" w:cs="Open Sans"/>
        </w:rPr>
        <w:t>40</w:t>
      </w:r>
    </w:p>
    <w:p w14:paraId="033624A2" w14:textId="77777777" w:rsidR="00D8553B" w:rsidRPr="00907C2E" w:rsidRDefault="00D8553B" w:rsidP="00907C2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8"/>
          <w:szCs w:val="28"/>
        </w:rPr>
      </w:pPr>
    </w:p>
    <w:p w14:paraId="4F281BD0" w14:textId="64FA8B95" w:rsidR="00D8553B" w:rsidRPr="00907C2E" w:rsidRDefault="00F63661" w:rsidP="0010086D">
      <w:pPr>
        <w:pStyle w:val="Bezriadkovania"/>
        <w:rPr>
          <w:rFonts w:ascii="Barlow" w:eastAsia="Times New Roman" w:hAnsi="Barlow" w:cs="Open Sans"/>
          <w:b/>
          <w:bCs/>
          <w:color w:val="35457C"/>
          <w:sz w:val="24"/>
          <w:szCs w:val="24"/>
          <w:lang w:eastAsia="sk-SK"/>
        </w:rPr>
      </w:pPr>
      <w:r w:rsidRPr="00907C2E">
        <w:rPr>
          <w:rFonts w:ascii="Barlow" w:eastAsia="Times New Roman" w:hAnsi="Barlow" w:cs="Open Sans"/>
          <w:b/>
          <w:bCs/>
          <w:color w:val="35457C"/>
          <w:sz w:val="24"/>
          <w:szCs w:val="24"/>
          <w:lang w:eastAsia="sk-SK"/>
        </w:rPr>
        <w:t>Cieľ vzdelávania</w:t>
      </w:r>
      <w:r w:rsidR="00D8553B" w:rsidRPr="00907C2E">
        <w:rPr>
          <w:rFonts w:ascii="Barlow" w:eastAsia="Times New Roman" w:hAnsi="Barlow" w:cs="Open Sans"/>
          <w:b/>
          <w:bCs/>
          <w:color w:val="35457C"/>
          <w:sz w:val="24"/>
          <w:szCs w:val="24"/>
          <w:lang w:eastAsia="sk-SK"/>
        </w:rPr>
        <w:t>:</w:t>
      </w:r>
    </w:p>
    <w:p w14:paraId="0FD28A16" w14:textId="0C1B5CF2" w:rsidR="0010086D" w:rsidRPr="00907C2E" w:rsidRDefault="0010086D" w:rsidP="0010086D">
      <w:pPr>
        <w:pStyle w:val="Bezriadkovania"/>
        <w:rPr>
          <w:rFonts w:ascii="Barlow" w:hAnsi="Barlow"/>
        </w:rPr>
      </w:pPr>
    </w:p>
    <w:p w14:paraId="10C9566E" w14:textId="2AC756AB" w:rsidR="0010086D" w:rsidRPr="00907C2E" w:rsidRDefault="0010086D" w:rsidP="005C6890">
      <w:pPr>
        <w:pStyle w:val="Bezriadkovania"/>
        <w:jc w:val="both"/>
        <w:rPr>
          <w:rFonts w:ascii="Barlow" w:hAnsi="Barlow"/>
        </w:rPr>
      </w:pPr>
      <w:r w:rsidRPr="00907C2E">
        <w:rPr>
          <w:rFonts w:ascii="Barlow" w:hAnsi="Barlow"/>
        </w:rPr>
        <w:t xml:space="preserve">Absolvent nadobudne základné vedomosti </w:t>
      </w:r>
      <w:r w:rsidR="005C6890" w:rsidRPr="00907C2E">
        <w:rPr>
          <w:rFonts w:ascii="Barlow" w:hAnsi="Barlow"/>
        </w:rPr>
        <w:t>z oblasti</w:t>
      </w:r>
      <w:r w:rsidRPr="00907C2E">
        <w:rPr>
          <w:rFonts w:ascii="Barlow" w:hAnsi="Barlow"/>
        </w:rPr>
        <w:t> </w:t>
      </w:r>
      <w:r w:rsidR="005C6890" w:rsidRPr="00907C2E">
        <w:rPr>
          <w:rFonts w:ascii="Barlow" w:hAnsi="Barlow"/>
        </w:rPr>
        <w:t xml:space="preserve">športového práva, ako napríklad, v akom právnom postavení vykonávajú v Slovenskej republike profesionálni športovcovi svoju činnosť, aké zmluvy sa uzatvárajú medzi profesionálnymi športovcami a športovými klubmi a aké práva a povinnosti majú profesionálni športovci a športové kluby. Obsahom vzdelávania bude taktiež rozhodovanie sporov v športe a nenávistné prejavy v športe na športových podujatiach. Prednášky budú doplnené o praktické videá s ich analýzou zo slovenských a zahraničných športových podujatí. </w:t>
      </w:r>
    </w:p>
    <w:p w14:paraId="1DE96ACA" w14:textId="144A22EB" w:rsidR="0010086D" w:rsidRPr="00907C2E" w:rsidRDefault="0010086D" w:rsidP="0010086D">
      <w:pPr>
        <w:pStyle w:val="Bezriadkovania"/>
        <w:rPr>
          <w:rFonts w:ascii="Barlow" w:hAnsi="Barlow"/>
        </w:rPr>
      </w:pPr>
    </w:p>
    <w:p w14:paraId="4C315BCC" w14:textId="77777777" w:rsidR="00F63661" w:rsidRPr="00907C2E" w:rsidRDefault="00F63661" w:rsidP="0010086D">
      <w:pPr>
        <w:pStyle w:val="Bezriadkovania"/>
        <w:rPr>
          <w:rFonts w:ascii="Barlow" w:eastAsia="Times New Roman" w:hAnsi="Barlow" w:cs="Open Sans"/>
          <w:b/>
          <w:bCs/>
          <w:color w:val="35457C"/>
          <w:sz w:val="24"/>
          <w:szCs w:val="24"/>
          <w:lang w:eastAsia="sk-SK"/>
        </w:rPr>
      </w:pPr>
      <w:r w:rsidRPr="00907C2E">
        <w:rPr>
          <w:rFonts w:ascii="Barlow" w:eastAsia="Times New Roman" w:hAnsi="Barlow" w:cs="Open Sans"/>
          <w:b/>
          <w:bCs/>
          <w:color w:val="35457C"/>
          <w:sz w:val="24"/>
          <w:szCs w:val="24"/>
          <w:lang w:eastAsia="sk-SK"/>
        </w:rPr>
        <w:t xml:space="preserve">Zoznam prednášok/cvičení </w:t>
      </w:r>
    </w:p>
    <w:p w14:paraId="6E5122D5" w14:textId="14459352" w:rsidR="00D815C4" w:rsidRPr="009C1609" w:rsidRDefault="00D815C4" w:rsidP="0010086D">
      <w:pPr>
        <w:pStyle w:val="Bezriadkovania"/>
        <w:rPr>
          <w:rFonts w:ascii="Barlow" w:hAnsi="Barlow"/>
          <w:u w:val="single"/>
        </w:rPr>
      </w:pPr>
      <w:r w:rsidRPr="009C1609">
        <w:rPr>
          <w:rFonts w:ascii="Barlow" w:hAnsi="Barlow"/>
          <w:u w:val="single"/>
        </w:rPr>
        <w:t>Zimný semester</w:t>
      </w:r>
    </w:p>
    <w:p w14:paraId="3DEEFD95" w14:textId="70AB1528" w:rsidR="00907C2E" w:rsidRPr="009C1609" w:rsidRDefault="00907C2E" w:rsidP="0010086D">
      <w:pPr>
        <w:pStyle w:val="Bezriadkovania"/>
        <w:rPr>
          <w:rFonts w:ascii="Barlow" w:hAnsi="Barlow"/>
          <w:u w:val="single"/>
        </w:rPr>
      </w:pPr>
    </w:p>
    <w:p w14:paraId="6E5794DE" w14:textId="70415A3F" w:rsidR="00AE3D92" w:rsidRDefault="00AE3D92" w:rsidP="0010086D">
      <w:pPr>
        <w:pStyle w:val="Bezriadkovania"/>
        <w:rPr>
          <w:rFonts w:ascii="Barlow" w:hAnsi="Barlow"/>
        </w:rPr>
      </w:pPr>
    </w:p>
    <w:p w14:paraId="3DF01DCC" w14:textId="182C2CEB" w:rsidR="00AE3D92" w:rsidRPr="009C1609" w:rsidRDefault="00D8553B" w:rsidP="0010086D">
      <w:pPr>
        <w:pStyle w:val="Bezriadkovania"/>
        <w:ind w:left="705" w:hanging="705"/>
        <w:jc w:val="both"/>
        <w:rPr>
          <w:rFonts w:ascii="Barlow" w:hAnsi="Barlow"/>
        </w:rPr>
      </w:pPr>
      <w:r w:rsidRPr="00907C2E">
        <w:rPr>
          <w:rFonts w:ascii="Barlow" w:hAnsi="Barlow"/>
          <w:b/>
          <w:bCs/>
        </w:rPr>
        <w:t>1.</w:t>
      </w:r>
      <w:r w:rsidR="00BA0205" w:rsidRPr="00907C2E">
        <w:rPr>
          <w:rFonts w:ascii="Barlow" w:hAnsi="Barlow"/>
          <w:b/>
          <w:bCs/>
        </w:rPr>
        <w:t xml:space="preserve"> </w:t>
      </w:r>
      <w:r w:rsidR="0010086D" w:rsidRPr="00907C2E">
        <w:rPr>
          <w:rFonts w:ascii="Barlow" w:hAnsi="Barlow"/>
          <w:b/>
          <w:bCs/>
        </w:rPr>
        <w:tab/>
      </w:r>
      <w:r w:rsidR="0010086D" w:rsidRPr="009C1609">
        <w:rPr>
          <w:rFonts w:ascii="Barlow" w:hAnsi="Barlow"/>
        </w:rPr>
        <w:t>Športové právo ako právne odvetvie,</w:t>
      </w:r>
      <w:r w:rsidR="00AE3D92" w:rsidRPr="009C1609">
        <w:rPr>
          <w:rFonts w:ascii="Barlow" w:hAnsi="Barlow"/>
        </w:rPr>
        <w:t xml:space="preserve"> pramene športového práva, zásady športového práva a vzťah k iným právnym odvetviam práva. </w:t>
      </w:r>
      <w:r w:rsidR="0010086D" w:rsidRPr="009C1609">
        <w:rPr>
          <w:rFonts w:ascii="Barlow" w:hAnsi="Barlow"/>
        </w:rPr>
        <w:t xml:space="preserve"> </w:t>
      </w:r>
    </w:p>
    <w:p w14:paraId="13A31AB5" w14:textId="77777777" w:rsidR="00AE3D92" w:rsidRPr="009C1609" w:rsidRDefault="00AE3D92" w:rsidP="0010086D">
      <w:pPr>
        <w:pStyle w:val="Bezriadkovania"/>
        <w:ind w:left="705" w:hanging="705"/>
        <w:jc w:val="both"/>
        <w:rPr>
          <w:rFonts w:ascii="Barlow" w:hAnsi="Barlow"/>
        </w:rPr>
      </w:pPr>
    </w:p>
    <w:p w14:paraId="6C03AB64" w14:textId="12292B3E" w:rsidR="00AE3D92" w:rsidRPr="009C1609" w:rsidRDefault="00AE3D92" w:rsidP="0010086D">
      <w:pPr>
        <w:pStyle w:val="Bezriadkovania"/>
        <w:ind w:left="705" w:hanging="705"/>
        <w:jc w:val="both"/>
        <w:rPr>
          <w:rFonts w:ascii="Barlow" w:hAnsi="Barlow"/>
        </w:rPr>
      </w:pPr>
      <w:r w:rsidRPr="009C1609">
        <w:rPr>
          <w:rFonts w:ascii="Barlow" w:hAnsi="Barlow"/>
        </w:rPr>
        <w:t>2.</w:t>
      </w:r>
      <w:r w:rsidRPr="009C1609">
        <w:rPr>
          <w:rFonts w:ascii="Barlow" w:hAnsi="Barlow"/>
        </w:rPr>
        <w:tab/>
        <w:t xml:space="preserve">Subjekty v športe. Športové kluby ako občianske združenia a obchodné spoločnosti, ústredné orgány štátnej správy, asociácie v kolektívnych športoch, profesionálni športovci a športoví odborníci. </w:t>
      </w:r>
    </w:p>
    <w:p w14:paraId="7C182742" w14:textId="7EEFEB81" w:rsidR="00AE3D92" w:rsidRPr="009C1609" w:rsidRDefault="00AE3D92" w:rsidP="0010086D">
      <w:pPr>
        <w:pStyle w:val="Bezriadkovania"/>
        <w:ind w:left="705" w:hanging="705"/>
        <w:jc w:val="both"/>
        <w:rPr>
          <w:rFonts w:ascii="Barlow" w:hAnsi="Barlow"/>
        </w:rPr>
      </w:pPr>
    </w:p>
    <w:p w14:paraId="64007B08" w14:textId="781B4030" w:rsidR="00AE3D92" w:rsidRPr="009C1609" w:rsidRDefault="00AE3D92" w:rsidP="0010086D">
      <w:pPr>
        <w:pStyle w:val="Bezriadkovania"/>
        <w:ind w:left="705" w:hanging="705"/>
        <w:jc w:val="both"/>
        <w:rPr>
          <w:rFonts w:ascii="Barlow" w:hAnsi="Barlow"/>
        </w:rPr>
      </w:pPr>
      <w:r w:rsidRPr="009C1609">
        <w:rPr>
          <w:rFonts w:ascii="Barlow" w:hAnsi="Barlow"/>
        </w:rPr>
        <w:t>3.</w:t>
      </w:r>
      <w:r w:rsidRPr="009C1609">
        <w:rPr>
          <w:rFonts w:ascii="Barlow" w:hAnsi="Barlow"/>
        </w:rPr>
        <w:tab/>
        <w:t xml:space="preserve">Právne postavenie profesionálnych športovcov, športová činnosť ako závislá práca, podnikanie alebo dobrovoľnícka činnosť. Test závislej práce, právne postavenie športových odborníkov. </w:t>
      </w:r>
    </w:p>
    <w:p w14:paraId="1CD4F88E" w14:textId="77777777" w:rsidR="00AE3D92" w:rsidRPr="009C1609" w:rsidRDefault="00AE3D92" w:rsidP="0010086D">
      <w:pPr>
        <w:pStyle w:val="Bezriadkovania"/>
        <w:ind w:left="705" w:hanging="705"/>
        <w:jc w:val="both"/>
        <w:rPr>
          <w:rFonts w:ascii="Barlow" w:hAnsi="Barlow"/>
        </w:rPr>
      </w:pPr>
    </w:p>
    <w:p w14:paraId="552AA574" w14:textId="02BA2E1E" w:rsidR="00AE3D92" w:rsidRPr="009C1609" w:rsidRDefault="00AE3D92" w:rsidP="0010086D">
      <w:pPr>
        <w:pStyle w:val="Bezriadkovania"/>
        <w:ind w:left="705" w:hanging="705"/>
        <w:jc w:val="both"/>
        <w:rPr>
          <w:rFonts w:ascii="Barlow" w:hAnsi="Barlow"/>
        </w:rPr>
      </w:pPr>
      <w:r w:rsidRPr="009C1609">
        <w:rPr>
          <w:rFonts w:ascii="Barlow" w:hAnsi="Barlow"/>
        </w:rPr>
        <w:t>4.</w:t>
      </w:r>
      <w:r w:rsidRPr="009C1609">
        <w:rPr>
          <w:rFonts w:ascii="Barlow" w:hAnsi="Barlow"/>
        </w:rPr>
        <w:tab/>
        <w:t xml:space="preserve">Zmluvy profesionálnych športovcov. Zásady tvorby zmlúv v športe. Rozdiel medzi zmluvou o profesionálnom vykonávaní športu a profesionálnou hráčskou zmluvou, </w:t>
      </w:r>
      <w:r w:rsidR="00D619B2" w:rsidRPr="009C1609">
        <w:rPr>
          <w:rFonts w:ascii="Barlow" w:hAnsi="Barlow"/>
        </w:rPr>
        <w:t>z</w:t>
      </w:r>
      <w:r w:rsidRPr="009C1609">
        <w:rPr>
          <w:rFonts w:ascii="Barlow" w:hAnsi="Barlow"/>
        </w:rPr>
        <w:t xml:space="preserve">mluva o výkone činnosti športového odborníka. </w:t>
      </w:r>
    </w:p>
    <w:p w14:paraId="0324B8E0" w14:textId="77777777" w:rsidR="00AE3D92" w:rsidRDefault="00AE3D92" w:rsidP="0010086D">
      <w:pPr>
        <w:pStyle w:val="Bezriadkovania"/>
        <w:ind w:left="705" w:hanging="705"/>
        <w:jc w:val="both"/>
        <w:rPr>
          <w:rFonts w:ascii="Barlow" w:hAnsi="Barlow"/>
          <w:b/>
          <w:bCs/>
        </w:rPr>
      </w:pPr>
    </w:p>
    <w:p w14:paraId="016E66B0" w14:textId="77777777" w:rsidR="00AE3D92" w:rsidRDefault="00AE3D92" w:rsidP="0010086D">
      <w:pPr>
        <w:pStyle w:val="Bezriadkovania"/>
        <w:ind w:left="705" w:hanging="705"/>
        <w:jc w:val="both"/>
        <w:rPr>
          <w:rFonts w:ascii="Barlow" w:hAnsi="Barlow"/>
          <w:b/>
          <w:bCs/>
        </w:rPr>
      </w:pPr>
    </w:p>
    <w:p w14:paraId="1BC574CC" w14:textId="77777777" w:rsidR="00AE3D92" w:rsidRDefault="00AE3D92" w:rsidP="0010086D">
      <w:pPr>
        <w:pStyle w:val="Bezriadkovania"/>
        <w:ind w:left="705" w:hanging="705"/>
        <w:jc w:val="both"/>
        <w:rPr>
          <w:rFonts w:ascii="Barlow" w:hAnsi="Barlow"/>
          <w:b/>
          <w:bCs/>
        </w:rPr>
      </w:pPr>
    </w:p>
    <w:p w14:paraId="3B5DE87D" w14:textId="77777777" w:rsidR="00AE3D92" w:rsidRDefault="00AE3D92" w:rsidP="0010086D">
      <w:pPr>
        <w:pStyle w:val="Bezriadkovania"/>
        <w:ind w:left="705" w:hanging="705"/>
        <w:jc w:val="both"/>
        <w:rPr>
          <w:rFonts w:ascii="Barlow" w:hAnsi="Barlow"/>
          <w:b/>
          <w:bCs/>
        </w:rPr>
      </w:pPr>
    </w:p>
    <w:p w14:paraId="0DC22F92" w14:textId="3FCD615E" w:rsidR="00AE3D92" w:rsidRPr="009C1609" w:rsidRDefault="00AE3D92" w:rsidP="0010086D">
      <w:pPr>
        <w:pStyle w:val="Bezriadkovania"/>
        <w:ind w:left="705" w:hanging="705"/>
        <w:jc w:val="both"/>
        <w:rPr>
          <w:rFonts w:ascii="Barlow" w:hAnsi="Barlow"/>
        </w:rPr>
      </w:pPr>
      <w:r>
        <w:rPr>
          <w:rFonts w:ascii="Barlow" w:hAnsi="Barlow"/>
          <w:b/>
          <w:bCs/>
        </w:rPr>
        <w:t>5.</w:t>
      </w:r>
      <w:r>
        <w:rPr>
          <w:rFonts w:ascii="Barlow" w:hAnsi="Barlow"/>
          <w:b/>
          <w:bCs/>
        </w:rPr>
        <w:tab/>
      </w:r>
      <w:r w:rsidRPr="009C1609">
        <w:rPr>
          <w:rFonts w:ascii="Barlow" w:hAnsi="Barlow"/>
        </w:rPr>
        <w:t xml:space="preserve">Práva a povinnosti profesionálnych športovcov a športových odborníkov. Rozdelenie práv a povinností so zameraním na sociálne práva (právo na mzdu, právo na kolektívne vyjednávanie). </w:t>
      </w:r>
    </w:p>
    <w:p w14:paraId="451D16A9" w14:textId="69FF3992" w:rsidR="00AE3D92" w:rsidRDefault="00AE3D92" w:rsidP="0010086D">
      <w:pPr>
        <w:pStyle w:val="Bezriadkovania"/>
        <w:ind w:left="705" w:hanging="705"/>
        <w:jc w:val="both"/>
        <w:rPr>
          <w:rFonts w:ascii="Barlow" w:hAnsi="Barlow"/>
          <w:b/>
          <w:bCs/>
        </w:rPr>
      </w:pPr>
    </w:p>
    <w:p w14:paraId="46549DB2" w14:textId="77777777" w:rsidR="00AE3D92" w:rsidRPr="00907C2E" w:rsidRDefault="00AE3D92" w:rsidP="00AE3D92">
      <w:pPr>
        <w:pStyle w:val="Bezriadkovania"/>
        <w:rPr>
          <w:rFonts w:ascii="Barlow" w:eastAsia="Times New Roman" w:hAnsi="Barlow" w:cs="Open Sans"/>
          <w:b/>
          <w:bCs/>
          <w:color w:val="35457C"/>
          <w:sz w:val="24"/>
          <w:szCs w:val="24"/>
          <w:lang w:eastAsia="sk-SK"/>
        </w:rPr>
      </w:pPr>
      <w:r w:rsidRPr="00907C2E">
        <w:rPr>
          <w:rFonts w:ascii="Barlow" w:eastAsia="Times New Roman" w:hAnsi="Barlow" w:cs="Open Sans"/>
          <w:b/>
          <w:bCs/>
          <w:color w:val="35457C"/>
          <w:sz w:val="24"/>
          <w:szCs w:val="24"/>
          <w:lang w:eastAsia="sk-SK"/>
        </w:rPr>
        <w:t xml:space="preserve">Zoznam prednášok/cvičení </w:t>
      </w:r>
    </w:p>
    <w:p w14:paraId="241EE167" w14:textId="18526167" w:rsidR="00AE3D92" w:rsidRPr="009C1609" w:rsidRDefault="00AE3D92" w:rsidP="00AE3D9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8"/>
          <w:szCs w:val="28"/>
          <w:u w:val="single"/>
        </w:rPr>
      </w:pPr>
      <w:r w:rsidRPr="009C1609">
        <w:rPr>
          <w:rFonts w:ascii="Barlow" w:hAnsi="Barlow"/>
          <w:u w:val="single"/>
        </w:rPr>
        <w:t>Letný semester</w:t>
      </w:r>
    </w:p>
    <w:p w14:paraId="4DB05D08" w14:textId="2ABEB8C7" w:rsidR="0028130D" w:rsidRDefault="0028130D" w:rsidP="00AE3D92">
      <w:pPr>
        <w:pStyle w:val="Bezriadkovania"/>
        <w:ind w:left="705" w:hanging="705"/>
        <w:jc w:val="both"/>
        <w:rPr>
          <w:rFonts w:ascii="Barlow" w:hAnsi="Barlow"/>
          <w:b/>
          <w:bCs/>
        </w:rPr>
      </w:pPr>
    </w:p>
    <w:p w14:paraId="71C37A77" w14:textId="6E829C0F" w:rsidR="0028130D" w:rsidRPr="009C1609" w:rsidRDefault="0028130D" w:rsidP="00AE3D92">
      <w:pPr>
        <w:pStyle w:val="Bezriadkovania"/>
        <w:ind w:left="705" w:hanging="705"/>
        <w:jc w:val="both"/>
        <w:rPr>
          <w:rFonts w:ascii="Barlow" w:hAnsi="Barlow"/>
        </w:rPr>
      </w:pPr>
      <w:r>
        <w:rPr>
          <w:rFonts w:ascii="Barlow" w:hAnsi="Barlow"/>
          <w:b/>
          <w:bCs/>
        </w:rPr>
        <w:t>6.</w:t>
      </w:r>
      <w:r>
        <w:rPr>
          <w:rFonts w:ascii="Barlow" w:hAnsi="Barlow"/>
          <w:b/>
          <w:bCs/>
        </w:rPr>
        <w:tab/>
      </w:r>
      <w:r w:rsidRPr="009C1609">
        <w:rPr>
          <w:rFonts w:ascii="Barlow" w:hAnsi="Barlow"/>
        </w:rPr>
        <w:t xml:space="preserve">Zodpovednosť za úrazy v športe. Trestnoprávna zodpovednosť a občianskoprávna zodpovednosť za športové úrazy. </w:t>
      </w:r>
    </w:p>
    <w:p w14:paraId="6CD0BC98" w14:textId="77777777" w:rsidR="0028130D" w:rsidRPr="009C1609" w:rsidRDefault="0028130D" w:rsidP="00AE3D92">
      <w:pPr>
        <w:pStyle w:val="Bezriadkovania"/>
        <w:ind w:left="705" w:hanging="705"/>
        <w:jc w:val="both"/>
        <w:rPr>
          <w:rFonts w:ascii="Barlow" w:hAnsi="Barlow"/>
        </w:rPr>
      </w:pPr>
    </w:p>
    <w:p w14:paraId="7A89512F" w14:textId="5FE9EEDF" w:rsidR="00AE3D92" w:rsidRPr="009C1609" w:rsidRDefault="0028130D" w:rsidP="00AE3D92">
      <w:pPr>
        <w:pStyle w:val="Bezriadkovania"/>
        <w:ind w:left="705" w:hanging="705"/>
        <w:jc w:val="both"/>
        <w:rPr>
          <w:rFonts w:ascii="Barlow" w:hAnsi="Barlow"/>
        </w:rPr>
      </w:pPr>
      <w:r w:rsidRPr="009C1609">
        <w:rPr>
          <w:rFonts w:ascii="Barlow" w:hAnsi="Barlow"/>
        </w:rPr>
        <w:t xml:space="preserve">7. </w:t>
      </w:r>
      <w:r w:rsidRPr="009C1609">
        <w:rPr>
          <w:rFonts w:ascii="Barlow" w:hAnsi="Barlow"/>
        </w:rPr>
        <w:tab/>
        <w:t>O</w:t>
      </w:r>
      <w:r w:rsidR="00AE3D92" w:rsidRPr="009C1609">
        <w:rPr>
          <w:rFonts w:ascii="Barlow" w:hAnsi="Barlow"/>
        </w:rPr>
        <w:t>rganizovanie verejných športových podujatí.</w:t>
      </w:r>
      <w:r w:rsidR="00AE3D92" w:rsidRPr="009C1609">
        <w:t xml:space="preserve"> </w:t>
      </w:r>
      <w:r w:rsidR="00AE3D92" w:rsidRPr="009C1609">
        <w:rPr>
          <w:rFonts w:ascii="Barlow" w:hAnsi="Barlow"/>
        </w:rPr>
        <w:t>Nenávistné prejavy v športe (extrémizmus, rasizmus, diskriminácia)</w:t>
      </w:r>
      <w:r w:rsidR="00D619B2" w:rsidRPr="009C1609">
        <w:rPr>
          <w:rFonts w:ascii="Barlow" w:hAnsi="Barlow"/>
        </w:rPr>
        <w:t>.</w:t>
      </w:r>
      <w:r w:rsidR="00AE3D92" w:rsidRPr="009C1609">
        <w:rPr>
          <w:rFonts w:ascii="Barlow" w:hAnsi="Barlow"/>
        </w:rPr>
        <w:t xml:space="preserve">  </w:t>
      </w:r>
    </w:p>
    <w:p w14:paraId="00FC6BEB" w14:textId="77777777" w:rsidR="00AE3D92" w:rsidRPr="009C1609" w:rsidRDefault="00AE3D92" w:rsidP="00AE3D92">
      <w:pPr>
        <w:pStyle w:val="Bezriadkovania"/>
        <w:ind w:left="705" w:hanging="705"/>
        <w:jc w:val="both"/>
        <w:rPr>
          <w:rFonts w:ascii="Barlow" w:hAnsi="Barlow"/>
        </w:rPr>
      </w:pPr>
    </w:p>
    <w:p w14:paraId="6EC4C2F3" w14:textId="4EB6B2B6" w:rsidR="00AE3D92" w:rsidRPr="009C1609" w:rsidRDefault="0028130D" w:rsidP="00AE3D92">
      <w:pPr>
        <w:pStyle w:val="Bezriadkovania"/>
        <w:ind w:left="705" w:hanging="705"/>
        <w:jc w:val="both"/>
        <w:rPr>
          <w:rFonts w:ascii="Barlow" w:hAnsi="Barlow"/>
        </w:rPr>
      </w:pPr>
      <w:r w:rsidRPr="009C1609">
        <w:rPr>
          <w:rFonts w:ascii="Barlow" w:hAnsi="Barlow"/>
        </w:rPr>
        <w:t>8</w:t>
      </w:r>
      <w:r w:rsidR="00AE3D92" w:rsidRPr="009C1609">
        <w:rPr>
          <w:rFonts w:ascii="Barlow" w:hAnsi="Barlow"/>
        </w:rPr>
        <w:t>.</w:t>
      </w:r>
      <w:r w:rsidR="00AE3D92" w:rsidRPr="009C1609">
        <w:rPr>
          <w:rFonts w:ascii="Barlow" w:hAnsi="Barlow"/>
        </w:rPr>
        <w:tab/>
        <w:t>Doping v športe a ovplyvňovanie zápasov v športe.</w:t>
      </w:r>
      <w:r w:rsidR="00D619B2" w:rsidRPr="009C1609">
        <w:rPr>
          <w:rFonts w:ascii="Barlow" w:hAnsi="Barlow"/>
        </w:rPr>
        <w:t xml:space="preserve"> Antidopingová kontrola, práva a povinnosti kontrolného a kontrolovaného subjektu, kódex WADA.  </w:t>
      </w:r>
      <w:r w:rsidR="00AE3D92" w:rsidRPr="009C1609">
        <w:rPr>
          <w:rFonts w:ascii="Barlow" w:hAnsi="Barlow"/>
        </w:rPr>
        <w:t xml:space="preserve"> </w:t>
      </w:r>
    </w:p>
    <w:p w14:paraId="0D77E768" w14:textId="77777777" w:rsidR="00AE3D92" w:rsidRPr="009C1609" w:rsidRDefault="00AE3D92" w:rsidP="00AE3D92">
      <w:pPr>
        <w:pStyle w:val="Bezriadkovania"/>
        <w:ind w:left="705" w:hanging="705"/>
        <w:jc w:val="both"/>
        <w:rPr>
          <w:rFonts w:ascii="Barlow" w:hAnsi="Barlow"/>
        </w:rPr>
      </w:pPr>
    </w:p>
    <w:p w14:paraId="4BF53ADA" w14:textId="3A0D5F61" w:rsidR="00AE3D92" w:rsidRPr="009C1609" w:rsidRDefault="0028130D" w:rsidP="00AE3D92">
      <w:pPr>
        <w:pStyle w:val="Bezriadkovania"/>
        <w:ind w:left="705" w:hanging="705"/>
        <w:jc w:val="both"/>
        <w:rPr>
          <w:rFonts w:ascii="Barlow" w:hAnsi="Barlow"/>
        </w:rPr>
      </w:pPr>
      <w:r w:rsidRPr="009C1609">
        <w:rPr>
          <w:rFonts w:ascii="Barlow" w:hAnsi="Barlow"/>
        </w:rPr>
        <w:t>9</w:t>
      </w:r>
      <w:r w:rsidR="00AE3D92" w:rsidRPr="009C1609">
        <w:rPr>
          <w:rFonts w:ascii="Barlow" w:hAnsi="Barlow"/>
        </w:rPr>
        <w:t>.</w:t>
      </w:r>
      <w:r w:rsidR="00AE3D92" w:rsidRPr="009C1609">
        <w:rPr>
          <w:rFonts w:ascii="Barlow" w:hAnsi="Barlow"/>
        </w:rPr>
        <w:tab/>
        <w:t>Rozhodovanie sporov v športe.</w:t>
      </w:r>
      <w:r w:rsidRPr="009C1609">
        <w:rPr>
          <w:rFonts w:ascii="Barlow" w:hAnsi="Barlow"/>
        </w:rPr>
        <w:t xml:space="preserve"> Športovo arbitrážny súd v Lausanne, rozhodcovské, arbitrážne a mediačné konanie. </w:t>
      </w:r>
      <w:r w:rsidR="00D619B2" w:rsidRPr="009C1609">
        <w:rPr>
          <w:rFonts w:ascii="Barlow" w:hAnsi="Barlow"/>
        </w:rPr>
        <w:t xml:space="preserve">Rozhodovanie sporov pred všeobecným súdom. </w:t>
      </w:r>
    </w:p>
    <w:p w14:paraId="19DF8E45" w14:textId="77777777" w:rsidR="00AE3D92" w:rsidRPr="009C1609" w:rsidRDefault="00AE3D92" w:rsidP="00AE3D92">
      <w:pPr>
        <w:pStyle w:val="Bezriadkovania"/>
        <w:ind w:left="705" w:hanging="705"/>
        <w:jc w:val="both"/>
        <w:rPr>
          <w:rFonts w:ascii="Barlow" w:hAnsi="Barlow"/>
        </w:rPr>
      </w:pPr>
    </w:p>
    <w:p w14:paraId="3061B513" w14:textId="191B37B3" w:rsidR="00AE3D92" w:rsidRPr="009C1609" w:rsidRDefault="0028130D" w:rsidP="00AE3D92">
      <w:pPr>
        <w:pStyle w:val="Bezriadkovania"/>
        <w:ind w:left="705" w:hanging="705"/>
        <w:jc w:val="both"/>
        <w:rPr>
          <w:rFonts w:ascii="Barlow" w:hAnsi="Barlow"/>
        </w:rPr>
      </w:pPr>
      <w:r w:rsidRPr="009C1609">
        <w:rPr>
          <w:rFonts w:ascii="Barlow" w:hAnsi="Barlow"/>
        </w:rPr>
        <w:t>10</w:t>
      </w:r>
      <w:r w:rsidR="00AE3D92" w:rsidRPr="009C1609">
        <w:rPr>
          <w:rFonts w:ascii="Barlow" w:hAnsi="Barlow"/>
        </w:rPr>
        <w:t>.</w:t>
      </w:r>
      <w:r w:rsidR="00AE3D92" w:rsidRPr="009C1609">
        <w:rPr>
          <w:rFonts w:ascii="Barlow" w:hAnsi="Barlow"/>
        </w:rPr>
        <w:tab/>
        <w:t>Digitalizácia š</w:t>
      </w:r>
      <w:r w:rsidRPr="009C1609">
        <w:rPr>
          <w:rFonts w:ascii="Barlow" w:hAnsi="Barlow"/>
        </w:rPr>
        <w:t xml:space="preserve">portu a e-športy. Vplyv umelej inteligencie v oblasti športu. </w:t>
      </w:r>
      <w:r w:rsidR="00E64872" w:rsidRPr="009C1609">
        <w:rPr>
          <w:rFonts w:ascii="Barlow" w:hAnsi="Barlow"/>
        </w:rPr>
        <w:t xml:space="preserve">Inovatívne nástroje pri rozhodovaní sporov v športe (VAR). </w:t>
      </w:r>
    </w:p>
    <w:p w14:paraId="097D4858" w14:textId="77777777" w:rsidR="00AE3D92" w:rsidRPr="009C1609" w:rsidRDefault="00AE3D92" w:rsidP="00907C2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35457C"/>
          <w:sz w:val="28"/>
          <w:szCs w:val="28"/>
        </w:rPr>
      </w:pPr>
    </w:p>
    <w:p w14:paraId="0D66460E" w14:textId="6D03B295" w:rsidR="00152A3C" w:rsidRPr="00907C2E" w:rsidRDefault="00152A3C" w:rsidP="00907C2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eastAsiaTheme="minorHAnsi" w:hAnsi="Barlow" w:cstheme="minorBidi"/>
          <w:color w:val="00B050"/>
          <w:sz w:val="22"/>
          <w:szCs w:val="22"/>
          <w:lang w:eastAsia="en-US"/>
        </w:rPr>
      </w:pPr>
      <w:r w:rsidRPr="00907C2E">
        <w:rPr>
          <w:rFonts w:ascii="Barlow" w:hAnsi="Barlow" w:cs="Open Sans"/>
          <w:b/>
          <w:bCs/>
          <w:color w:val="35457C"/>
        </w:rPr>
        <w:t>Vyučujúci</w:t>
      </w:r>
      <w:r w:rsidR="00815000" w:rsidRPr="00907C2E">
        <w:rPr>
          <w:rFonts w:ascii="Barlow" w:hAnsi="Barlow" w:cs="Open Sans"/>
          <w:b/>
          <w:bCs/>
          <w:color w:val="35457C"/>
        </w:rPr>
        <w:t>/lektor</w:t>
      </w:r>
      <w:r w:rsidRPr="00907C2E">
        <w:rPr>
          <w:rFonts w:ascii="Barlow" w:hAnsi="Barlow" w:cs="Open Sans"/>
          <w:b/>
          <w:bCs/>
          <w:color w:val="35457C"/>
        </w:rPr>
        <w:t xml:space="preserve">: </w:t>
      </w:r>
      <w:r w:rsidR="0010086D" w:rsidRPr="009C1609">
        <w:rPr>
          <w:rFonts w:ascii="Barlow" w:eastAsiaTheme="minorHAnsi" w:hAnsi="Barlow" w:cstheme="minorBidi"/>
          <w:b/>
          <w:bCs/>
          <w:sz w:val="22"/>
          <w:szCs w:val="22"/>
          <w:lang w:eastAsia="en-US"/>
        </w:rPr>
        <w:t>JUDr. Jozef Greguš, PhD., LL.M., Okresný súd Trnava</w:t>
      </w:r>
    </w:p>
    <w:sectPr w:rsidR="00152A3C" w:rsidRPr="00907C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29EB" w14:textId="77777777" w:rsidR="00856D88" w:rsidRDefault="00856D88" w:rsidP="00E15770">
      <w:pPr>
        <w:spacing w:after="0" w:line="240" w:lineRule="auto"/>
      </w:pPr>
      <w:r>
        <w:separator/>
      </w:r>
    </w:p>
  </w:endnote>
  <w:endnote w:type="continuationSeparator" w:id="0">
    <w:p w14:paraId="30237D17" w14:textId="77777777" w:rsidR="00856D88" w:rsidRDefault="00856D88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EndPr/>
    <w:sdtContent>
      <w:p w14:paraId="083BE5BC" w14:textId="3851F66B" w:rsidR="00AE3D92" w:rsidRDefault="00AE3D92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E64872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AE3D92" w:rsidRDefault="00AE3D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AE96" w14:textId="77777777" w:rsidR="00856D88" w:rsidRDefault="00856D88" w:rsidP="00E15770">
      <w:pPr>
        <w:spacing w:after="0" w:line="240" w:lineRule="auto"/>
      </w:pPr>
      <w:r>
        <w:separator/>
      </w:r>
    </w:p>
  </w:footnote>
  <w:footnote w:type="continuationSeparator" w:id="0">
    <w:p w14:paraId="110B24A8" w14:textId="77777777" w:rsidR="00856D88" w:rsidRDefault="00856D88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AE3D92" w:rsidRDefault="00AE3D92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0B"/>
    <w:rsid w:val="00000659"/>
    <w:rsid w:val="00037881"/>
    <w:rsid w:val="000528A9"/>
    <w:rsid w:val="000539B2"/>
    <w:rsid w:val="00084A87"/>
    <w:rsid w:val="000B7D45"/>
    <w:rsid w:val="000E437B"/>
    <w:rsid w:val="0010086D"/>
    <w:rsid w:val="00105DE4"/>
    <w:rsid w:val="0011641A"/>
    <w:rsid w:val="00134E4B"/>
    <w:rsid w:val="00152A3C"/>
    <w:rsid w:val="001663F7"/>
    <w:rsid w:val="00206869"/>
    <w:rsid w:val="0028130D"/>
    <w:rsid w:val="00290F15"/>
    <w:rsid w:val="002A12F4"/>
    <w:rsid w:val="003E2FC2"/>
    <w:rsid w:val="003F37AA"/>
    <w:rsid w:val="0040613D"/>
    <w:rsid w:val="004368EE"/>
    <w:rsid w:val="00445D8C"/>
    <w:rsid w:val="00447200"/>
    <w:rsid w:val="00496EE4"/>
    <w:rsid w:val="004A1E3D"/>
    <w:rsid w:val="004B2FFE"/>
    <w:rsid w:val="004B7256"/>
    <w:rsid w:val="00506780"/>
    <w:rsid w:val="00570318"/>
    <w:rsid w:val="00582B04"/>
    <w:rsid w:val="005C6890"/>
    <w:rsid w:val="00621F97"/>
    <w:rsid w:val="0063500D"/>
    <w:rsid w:val="006F16DB"/>
    <w:rsid w:val="007055F9"/>
    <w:rsid w:val="00743DD9"/>
    <w:rsid w:val="00770603"/>
    <w:rsid w:val="007A360C"/>
    <w:rsid w:val="00802D0F"/>
    <w:rsid w:val="00815000"/>
    <w:rsid w:val="00856D88"/>
    <w:rsid w:val="00871D30"/>
    <w:rsid w:val="008B4381"/>
    <w:rsid w:val="00907C2E"/>
    <w:rsid w:val="00917AAD"/>
    <w:rsid w:val="00926A27"/>
    <w:rsid w:val="00951BF4"/>
    <w:rsid w:val="009A3062"/>
    <w:rsid w:val="009C1609"/>
    <w:rsid w:val="00A246E7"/>
    <w:rsid w:val="00A4045B"/>
    <w:rsid w:val="00A43062"/>
    <w:rsid w:val="00AC78AE"/>
    <w:rsid w:val="00AE3D92"/>
    <w:rsid w:val="00B302E8"/>
    <w:rsid w:val="00BA0205"/>
    <w:rsid w:val="00BF28D0"/>
    <w:rsid w:val="00C50968"/>
    <w:rsid w:val="00CA7FB9"/>
    <w:rsid w:val="00D41652"/>
    <w:rsid w:val="00D4327E"/>
    <w:rsid w:val="00D6174A"/>
    <w:rsid w:val="00D619B2"/>
    <w:rsid w:val="00D815C4"/>
    <w:rsid w:val="00D8553B"/>
    <w:rsid w:val="00DA1E6F"/>
    <w:rsid w:val="00E15770"/>
    <w:rsid w:val="00E34466"/>
    <w:rsid w:val="00E40F72"/>
    <w:rsid w:val="00E64872"/>
    <w:rsid w:val="00E7780B"/>
    <w:rsid w:val="00F16B7D"/>
    <w:rsid w:val="00F25AFB"/>
    <w:rsid w:val="00F55FDD"/>
    <w:rsid w:val="00F63661"/>
    <w:rsid w:val="00F90D1E"/>
    <w:rsid w:val="00FC12AB"/>
    <w:rsid w:val="00F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6962-AA65-4127-BFDC-F76F1BA3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5</cp:revision>
  <dcterms:created xsi:type="dcterms:W3CDTF">2026-04-23T07:30:00Z</dcterms:created>
  <dcterms:modified xsi:type="dcterms:W3CDTF">2026-04-24T09:00:00Z</dcterms:modified>
</cp:coreProperties>
</file>