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11F22956" w14:textId="580D8397" w:rsidR="00F60AD3" w:rsidRPr="00CA3680" w:rsidRDefault="00884AFA" w:rsidP="00CA3680">
      <w:pPr>
        <w:pStyle w:val="Normlnywebov"/>
        <w:shd w:val="clear" w:color="auto" w:fill="FFFFFF"/>
        <w:spacing w:before="0" w:beforeAutospacing="0" w:after="0" w:afterAutospacing="0" w:line="480" w:lineRule="auto"/>
        <w:jc w:val="both"/>
        <w:rPr>
          <w:rFonts w:ascii="Barlow" w:hAnsi="Barlow" w:cs="Open Sans"/>
          <w:b/>
          <w:bCs/>
          <w:color w:val="35457C"/>
          <w:sz w:val="26"/>
          <w:szCs w:val="26"/>
        </w:rPr>
      </w:pPr>
      <w:r w:rsidRPr="006C7AAC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052E76">
        <w:rPr>
          <w:rFonts w:ascii="Barlow" w:hAnsi="Barlow"/>
          <w:b/>
          <w:bCs/>
          <w:sz w:val="26"/>
          <w:szCs w:val="26"/>
        </w:rPr>
        <w:t>40</w:t>
      </w:r>
      <w:r w:rsidRPr="006C7AAC">
        <w:rPr>
          <w:rFonts w:ascii="Barlow" w:hAnsi="Barlow"/>
          <w:b/>
          <w:bCs/>
          <w:sz w:val="26"/>
          <w:szCs w:val="26"/>
        </w:rPr>
        <w:t xml:space="preserve">€, invalidní dôchodcovia a dôchodcovia nad 65 rokov – </w:t>
      </w:r>
      <w:r w:rsidR="005648EB">
        <w:rPr>
          <w:rFonts w:ascii="Barlow" w:hAnsi="Barlow"/>
          <w:b/>
          <w:bCs/>
          <w:sz w:val="26"/>
          <w:szCs w:val="26"/>
        </w:rPr>
        <w:t>30</w:t>
      </w:r>
      <w:r w:rsidRPr="006C7AAC">
        <w:rPr>
          <w:rFonts w:ascii="Barlow" w:hAnsi="Barlow"/>
          <w:b/>
          <w:bCs/>
          <w:sz w:val="26"/>
          <w:szCs w:val="26"/>
        </w:rPr>
        <w:t xml:space="preserve"> €</w:t>
      </w:r>
    </w:p>
    <w:p w14:paraId="454A01D1" w14:textId="64A4A3F7" w:rsidR="008917E7" w:rsidRPr="00DB2044" w:rsidRDefault="00D8553B" w:rsidP="008123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8"/>
          <w:szCs w:val="28"/>
        </w:rPr>
      </w:pPr>
      <w:r w:rsidRPr="00DB2044">
        <w:rPr>
          <w:rFonts w:ascii="Barlow" w:hAnsi="Barlow" w:cs="Open Sans"/>
          <w:sz w:val="28"/>
          <w:szCs w:val="28"/>
        </w:rPr>
        <w:t>Názov</w:t>
      </w:r>
      <w:r w:rsidR="004368EE" w:rsidRPr="00DB2044">
        <w:rPr>
          <w:rFonts w:ascii="Barlow" w:hAnsi="Barlow" w:cs="Open Sans"/>
          <w:sz w:val="28"/>
          <w:szCs w:val="28"/>
        </w:rPr>
        <w:t>:</w:t>
      </w:r>
      <w:r w:rsidR="002D16D3" w:rsidRPr="00DB2044">
        <w:rPr>
          <w:rFonts w:ascii="Barlow" w:hAnsi="Barlow" w:cs="Open Sans"/>
          <w:sz w:val="28"/>
          <w:szCs w:val="28"/>
        </w:rPr>
        <w:t xml:space="preserve"> </w:t>
      </w:r>
      <w:r w:rsidR="002D16D3" w:rsidRPr="00DB2044">
        <w:rPr>
          <w:rFonts w:ascii="Barlow" w:hAnsi="Barlow"/>
          <w:b/>
          <w:bCs/>
          <w:sz w:val="28"/>
          <w:szCs w:val="28"/>
        </w:rPr>
        <w:t xml:space="preserve">Architektúra ako kronika: Objavovanie príbehov budov </w:t>
      </w:r>
      <w:r w:rsidR="002D16D3" w:rsidRPr="00DB2044">
        <w:rPr>
          <w:rFonts w:ascii="Barlow" w:hAnsi="Barlow" w:cs="Open Sans"/>
          <w:b/>
          <w:bCs/>
          <w:sz w:val="28"/>
          <w:szCs w:val="28"/>
        </w:rPr>
        <w:t xml:space="preserve">Trnavskej </w:t>
      </w:r>
      <w:r w:rsidR="00DB2044">
        <w:rPr>
          <w:rFonts w:ascii="Barlow" w:hAnsi="Barlow" w:cs="Open Sans"/>
          <w:b/>
          <w:bCs/>
          <w:sz w:val="28"/>
          <w:szCs w:val="28"/>
        </w:rPr>
        <w:t xml:space="preserve">   </w:t>
      </w:r>
      <w:r w:rsidR="0081233B">
        <w:rPr>
          <w:rFonts w:ascii="Barlow" w:hAnsi="Barlow" w:cs="Open Sans"/>
          <w:b/>
          <w:bCs/>
          <w:sz w:val="28"/>
          <w:szCs w:val="28"/>
        </w:rPr>
        <w:t xml:space="preserve">   </w:t>
      </w:r>
      <w:r w:rsidR="002D16D3" w:rsidRPr="00DB2044">
        <w:rPr>
          <w:rFonts w:ascii="Barlow" w:hAnsi="Barlow" w:cs="Open Sans"/>
          <w:b/>
          <w:bCs/>
          <w:sz w:val="28"/>
          <w:szCs w:val="28"/>
        </w:rPr>
        <w:t>univerzity</w:t>
      </w:r>
    </w:p>
    <w:p w14:paraId="71A8C7C8" w14:textId="38AC4E70" w:rsidR="00D8553B" w:rsidRPr="00DB2044" w:rsidRDefault="00D8553B" w:rsidP="008123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Fakulta: </w:t>
      </w:r>
      <w:r w:rsidR="001916D4" w:rsidRPr="00DB2044">
        <w:rPr>
          <w:rFonts w:ascii="Barlow" w:hAnsi="Barlow" w:cs="Open Sans"/>
        </w:rPr>
        <w:t>Ústav dejín TU</w:t>
      </w:r>
    </w:p>
    <w:p w14:paraId="26FED7AC" w14:textId="6660F331" w:rsidR="008917E7" w:rsidRPr="00DB2044" w:rsidRDefault="00D8553B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Miesto konania: </w:t>
      </w:r>
      <w:r w:rsidR="0015376A">
        <w:rPr>
          <w:rFonts w:ascii="Barlow" w:hAnsi="Barlow" w:cs="Open Sans"/>
        </w:rPr>
        <w:t>Rektorát TU, miestnosť bude určená dodatočne</w:t>
      </w:r>
    </w:p>
    <w:p w14:paraId="4BC3490B" w14:textId="5C69E6B7" w:rsidR="00105DE4" w:rsidRPr="00DB2044" w:rsidRDefault="00D4327E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Predpokladaný čas výučby: </w:t>
      </w:r>
      <w:r w:rsidR="008377C4" w:rsidRPr="005C2A34">
        <w:rPr>
          <w:rFonts w:ascii="Barlow" w:hAnsi="Barlow" w:cs="Open Sans"/>
        </w:rPr>
        <w:t xml:space="preserve"> </w:t>
      </w:r>
      <w:r w:rsidR="00C5305A" w:rsidRPr="00CB0F35">
        <w:rPr>
          <w:rFonts w:ascii="Barlow" w:hAnsi="Barlow" w:cs="Open Sans"/>
          <w:b/>
          <w:bCs/>
        </w:rPr>
        <w:t>štvrtok</w:t>
      </w:r>
      <w:r w:rsidR="008377C4" w:rsidRPr="00CB0F35">
        <w:rPr>
          <w:rFonts w:ascii="Barlow" w:hAnsi="Barlow" w:cs="Open Sans"/>
          <w:b/>
          <w:bCs/>
        </w:rPr>
        <w:t xml:space="preserve"> </w:t>
      </w:r>
      <w:r w:rsidR="005C2A34" w:rsidRPr="00CB0F35">
        <w:rPr>
          <w:rFonts w:ascii="Barlow" w:hAnsi="Barlow" w:cs="Open Sans"/>
          <w:b/>
          <w:bCs/>
        </w:rPr>
        <w:t>15:00-16:30</w:t>
      </w:r>
      <w:r w:rsidR="00E377A4" w:rsidRPr="00CB0F35">
        <w:rPr>
          <w:rFonts w:ascii="Barlow" w:hAnsi="Barlow" w:cs="Open Sans"/>
          <w:b/>
          <w:bCs/>
        </w:rPr>
        <w:t xml:space="preserve"> – Zimný a letný semester</w:t>
      </w:r>
    </w:p>
    <w:p w14:paraId="2851E8FF" w14:textId="0AFA443F" w:rsidR="00B1230A" w:rsidRPr="00DB2044" w:rsidRDefault="00D8553B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Rozsah vzdelávacieho </w:t>
      </w:r>
      <w:r w:rsidR="00815000" w:rsidRPr="00DB2044">
        <w:rPr>
          <w:rFonts w:ascii="Barlow" w:hAnsi="Barlow" w:cs="Open Sans"/>
        </w:rPr>
        <w:t>programu</w:t>
      </w:r>
      <w:r w:rsidR="00DB2044">
        <w:rPr>
          <w:rFonts w:ascii="Barlow" w:hAnsi="Barlow" w:cs="Open Sans"/>
        </w:rPr>
        <w:t>:</w:t>
      </w:r>
      <w:r w:rsidR="00160BD3">
        <w:rPr>
          <w:rFonts w:ascii="Barlow" w:hAnsi="Barlow" w:cs="Open Sans"/>
        </w:rPr>
        <w:t xml:space="preserve"> </w:t>
      </w:r>
      <w:r w:rsidR="008377C4" w:rsidRPr="00DB2044">
        <w:rPr>
          <w:rFonts w:ascii="Barlow" w:hAnsi="Barlow" w:cs="Open Sans"/>
        </w:rPr>
        <w:t>2 prednášky (po 2 hodiny) a 1 exkurzia</w:t>
      </w:r>
      <w:r w:rsidR="004A35B0">
        <w:rPr>
          <w:rFonts w:ascii="Barlow" w:hAnsi="Barlow" w:cs="Open Sans"/>
        </w:rPr>
        <w:t xml:space="preserve"> </w:t>
      </w:r>
      <w:r w:rsidR="008377C4" w:rsidRPr="00DB2044">
        <w:rPr>
          <w:rFonts w:ascii="Barlow" w:hAnsi="Barlow" w:cs="Open Sans"/>
        </w:rPr>
        <w:t xml:space="preserve"> v</w:t>
      </w:r>
      <w:r w:rsidR="00506F80">
        <w:rPr>
          <w:rFonts w:ascii="Barlow" w:hAnsi="Barlow" w:cs="Open Sans"/>
        </w:rPr>
        <w:t> </w:t>
      </w:r>
      <w:r w:rsidR="008377C4" w:rsidRPr="00DB2044">
        <w:rPr>
          <w:rFonts w:ascii="Barlow" w:hAnsi="Barlow" w:cs="Open Sans"/>
        </w:rPr>
        <w:t>zimnom</w:t>
      </w:r>
      <w:r w:rsidR="00506F80">
        <w:rPr>
          <w:rFonts w:ascii="Barlow" w:hAnsi="Barlow" w:cs="Open Sans"/>
        </w:rPr>
        <w:t xml:space="preserve"> </w:t>
      </w:r>
      <w:r w:rsidR="00E054E2">
        <w:rPr>
          <w:rFonts w:ascii="Barlow" w:hAnsi="Barlow" w:cs="Open Sans"/>
        </w:rPr>
        <w:t xml:space="preserve">semestri, </w:t>
      </w:r>
      <w:r w:rsidR="00E054E2" w:rsidRPr="00DB2044">
        <w:rPr>
          <w:rFonts w:ascii="Barlow" w:hAnsi="Barlow" w:cs="Open Sans"/>
        </w:rPr>
        <w:t xml:space="preserve">2 prednášky (po 2 hodiny) </w:t>
      </w:r>
      <w:r w:rsidR="004A35B0">
        <w:rPr>
          <w:rFonts w:ascii="Barlow" w:hAnsi="Barlow" w:cs="Open Sans"/>
        </w:rPr>
        <w:t xml:space="preserve"> </w:t>
      </w:r>
      <w:r w:rsidR="00E054E2" w:rsidRPr="00DB2044">
        <w:rPr>
          <w:rFonts w:ascii="Barlow" w:hAnsi="Barlow" w:cs="Open Sans"/>
        </w:rPr>
        <w:t>a 1 exkurzia</w:t>
      </w:r>
      <w:r w:rsidR="008377C4" w:rsidRPr="00DB2044">
        <w:rPr>
          <w:rFonts w:ascii="Barlow" w:hAnsi="Barlow" w:cs="Open Sans"/>
        </w:rPr>
        <w:t xml:space="preserve"> </w:t>
      </w:r>
      <w:r w:rsidR="00AB5DF2">
        <w:rPr>
          <w:rFonts w:ascii="Barlow" w:hAnsi="Barlow" w:cs="Open Sans"/>
        </w:rPr>
        <w:t xml:space="preserve">v </w:t>
      </w:r>
      <w:r w:rsidR="008377C4" w:rsidRPr="00DB2044">
        <w:rPr>
          <w:rFonts w:ascii="Barlow" w:hAnsi="Barlow" w:cs="Open Sans"/>
        </w:rPr>
        <w:t>letnom semestri</w:t>
      </w:r>
    </w:p>
    <w:p w14:paraId="01F3C6BD" w14:textId="7E60CF3E" w:rsidR="00FC12AB" w:rsidRPr="00DB2044" w:rsidRDefault="00815000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Minimálny počet študujúcich: </w:t>
      </w:r>
      <w:r w:rsidR="00AB5DF2">
        <w:rPr>
          <w:rFonts w:ascii="Barlow" w:hAnsi="Barlow" w:cs="Open Sans"/>
        </w:rPr>
        <w:t>1</w:t>
      </w:r>
      <w:r w:rsidR="000965CD">
        <w:rPr>
          <w:rFonts w:ascii="Barlow" w:hAnsi="Barlow" w:cs="Open Sans"/>
        </w:rPr>
        <w:t>2</w:t>
      </w:r>
    </w:p>
    <w:p w14:paraId="272909ED" w14:textId="127C2D39" w:rsidR="00815000" w:rsidRPr="00DB2044" w:rsidRDefault="00815000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Maximálny počet študujúcich: </w:t>
      </w:r>
      <w:r w:rsidR="001916D4" w:rsidRPr="00DB2044">
        <w:rPr>
          <w:rFonts w:ascii="Barlow" w:hAnsi="Barlow" w:cs="Open Sans"/>
        </w:rPr>
        <w:t>1</w:t>
      </w:r>
      <w:r w:rsidR="00AB5DF2">
        <w:rPr>
          <w:rFonts w:ascii="Barlow" w:hAnsi="Barlow" w:cs="Open Sans"/>
        </w:rPr>
        <w:t>5</w:t>
      </w:r>
    </w:p>
    <w:p w14:paraId="033624A2" w14:textId="77777777" w:rsidR="00D8553B" w:rsidRPr="00DB2044" w:rsidRDefault="00D8553B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597F6460" w14:textId="4A44FA8E" w:rsidR="004F67E4" w:rsidRPr="00174103" w:rsidRDefault="00F63661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DB2044">
        <w:rPr>
          <w:rFonts w:ascii="Barlow" w:hAnsi="Barlow" w:cs="Open Sans"/>
          <w:u w:val="single"/>
        </w:rPr>
        <w:t>Cieľ vzdelávania</w:t>
      </w:r>
      <w:r w:rsidR="00D8553B" w:rsidRPr="00DB2044">
        <w:rPr>
          <w:rFonts w:ascii="Barlow" w:hAnsi="Barlow" w:cs="Open Sans"/>
        </w:rPr>
        <w:t>:</w:t>
      </w:r>
      <w:r w:rsidR="00DB2044">
        <w:rPr>
          <w:rFonts w:ascii="Barlow" w:hAnsi="Barlow" w:cs="Open Sans"/>
        </w:rPr>
        <w:t xml:space="preserve"> </w:t>
      </w:r>
      <w:r w:rsidR="0070127E" w:rsidRPr="00DB2044">
        <w:rPr>
          <w:rFonts w:ascii="Barlow" w:hAnsi="Barlow"/>
        </w:rPr>
        <w:t xml:space="preserve">Architektúra nielen estetickým a funkčným rámcom vzdelávania, ale aj nositeľkou historických príbehov. </w:t>
      </w:r>
      <w:r w:rsidR="00535488" w:rsidRPr="00DB2044">
        <w:rPr>
          <w:rFonts w:ascii="Barlow" w:hAnsi="Barlow"/>
        </w:rPr>
        <w:t xml:space="preserve">Budovy nie sú len priestormi, kde sa odohráva každodenný život </w:t>
      </w:r>
      <w:r w:rsidR="00300E43" w:rsidRPr="00DB2044">
        <w:rPr>
          <w:rFonts w:ascii="Barlow" w:hAnsi="Barlow"/>
        </w:rPr>
        <w:t xml:space="preserve">študentov a pedagógov </w:t>
      </w:r>
      <w:r w:rsidR="00535488" w:rsidRPr="00DB2044">
        <w:rPr>
          <w:rFonts w:ascii="Barlow" w:hAnsi="Barlow"/>
        </w:rPr>
        <w:t xml:space="preserve">– sú to kroniky historických príbehov. </w:t>
      </w:r>
      <w:r w:rsidR="00300E43" w:rsidRPr="00DB2044">
        <w:rPr>
          <w:rFonts w:ascii="Barlow" w:hAnsi="Barlow"/>
        </w:rPr>
        <w:t xml:space="preserve">Historická </w:t>
      </w:r>
      <w:r w:rsidR="00535488" w:rsidRPr="00DB2044">
        <w:rPr>
          <w:rFonts w:ascii="Barlow" w:hAnsi="Barlow"/>
        </w:rPr>
        <w:t xml:space="preserve">Trnavská univerzita </w:t>
      </w:r>
      <w:r w:rsidR="008466BC" w:rsidRPr="00DB2044">
        <w:rPr>
          <w:rFonts w:ascii="Barlow" w:hAnsi="Barlow"/>
        </w:rPr>
        <w:t xml:space="preserve">v Trnave </w:t>
      </w:r>
      <w:r w:rsidR="0070127E" w:rsidRPr="00DB2044">
        <w:rPr>
          <w:rFonts w:ascii="Barlow" w:hAnsi="Barlow"/>
        </w:rPr>
        <w:t xml:space="preserve">(1635 – 1777) </w:t>
      </w:r>
      <w:r w:rsidR="00300E43" w:rsidRPr="00DB2044">
        <w:rPr>
          <w:rFonts w:ascii="Barlow" w:hAnsi="Barlow"/>
        </w:rPr>
        <w:t>sídlila v areáli, ktorý je svojou ideovou jednotou a urbanisticko-architektonickou komplexnosťou jedným z najpozoruhodnejším vzdelávacích komplexov v strednej Európe.</w:t>
      </w:r>
      <w:r w:rsidR="0070127E" w:rsidRPr="00DB2044">
        <w:rPr>
          <w:rFonts w:ascii="Barlow" w:hAnsi="Barlow"/>
        </w:rPr>
        <w:t xml:space="preserve"> Tento </w:t>
      </w:r>
      <w:r w:rsidR="00300E43" w:rsidRPr="00DB2044">
        <w:rPr>
          <w:rFonts w:ascii="Barlow" w:hAnsi="Barlow"/>
        </w:rPr>
        <w:t>stavebný komplex s palácovými architektúrami konviktov a</w:t>
      </w:r>
      <w:r w:rsidR="0070127E" w:rsidRPr="00DB2044">
        <w:rPr>
          <w:rFonts w:ascii="Barlow" w:hAnsi="Barlow"/>
        </w:rPr>
        <w:t> </w:t>
      </w:r>
      <w:r w:rsidR="00300E43" w:rsidRPr="00DB2044">
        <w:rPr>
          <w:rFonts w:ascii="Barlow" w:hAnsi="Barlow"/>
        </w:rPr>
        <w:t>seminárov</w:t>
      </w:r>
      <w:r w:rsidR="0070127E" w:rsidRPr="00DB2044">
        <w:rPr>
          <w:rFonts w:ascii="Barlow" w:hAnsi="Barlow"/>
        </w:rPr>
        <w:t xml:space="preserve"> </w:t>
      </w:r>
      <w:r w:rsidR="00300E43" w:rsidRPr="00DB2044">
        <w:rPr>
          <w:rFonts w:ascii="Barlow" w:hAnsi="Barlow"/>
        </w:rPr>
        <w:t>dáva</w:t>
      </w:r>
      <w:r w:rsidR="0070127E" w:rsidRPr="00DB2044">
        <w:rPr>
          <w:rFonts w:ascii="Barlow" w:hAnsi="Barlow"/>
        </w:rPr>
        <w:t xml:space="preserve"> Trnave</w:t>
      </w:r>
      <w:r w:rsidR="00300E43" w:rsidRPr="00DB2044">
        <w:rPr>
          <w:rFonts w:ascii="Barlow" w:hAnsi="Barlow"/>
        </w:rPr>
        <w:t xml:space="preserve"> jedinečný charakter, a to nielen na ploche jeho jednej šestiny, ktorú nezmazateľne prestavala. Odtlačky času na svojich múroch nesú aj budovy obnovenej Trnavskej univerzity</w:t>
      </w:r>
      <w:r w:rsidR="0070127E" w:rsidRPr="00DB2044">
        <w:rPr>
          <w:rFonts w:ascii="Barlow" w:hAnsi="Barlow"/>
        </w:rPr>
        <w:t>, pričom moderné prvky pripomínajú oživenie akademickej tradície po roku 1992. Tieto kontrasty však symbolicky vedú dialóg medzi minulosťou a prítomnosťou. Objavovanie príbehov budov Trnavskej univerzity znamená dešifrovávať odkazy minulosti, ktoré architektúra uchováva a nesie ako svedectvo o zmene, adaptácii a kontinuitnom hľadaní pravdy a</w:t>
      </w:r>
      <w:r w:rsidR="004F67E4">
        <w:rPr>
          <w:rFonts w:ascii="Barlow" w:hAnsi="Barlow"/>
        </w:rPr>
        <w:t> </w:t>
      </w:r>
      <w:r w:rsidR="0070127E" w:rsidRPr="00DB2044">
        <w:rPr>
          <w:rFonts w:ascii="Barlow" w:hAnsi="Barlow"/>
        </w:rPr>
        <w:t>poznania</w:t>
      </w:r>
      <w:r w:rsidR="004F67E4">
        <w:rPr>
          <w:rFonts w:ascii="Barlow" w:hAnsi="Barlow"/>
        </w:rPr>
        <w:t>.</w:t>
      </w:r>
    </w:p>
    <w:p w14:paraId="6F6C5004" w14:textId="77777777" w:rsidR="004F67E4" w:rsidRDefault="004F67E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06B6ADAC" w14:textId="77777777" w:rsidR="00BF3464" w:rsidRDefault="00BF346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64E691ED" w14:textId="77777777" w:rsidR="00BF3464" w:rsidRDefault="00BF346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4B1B458E" w14:textId="77777777" w:rsidR="00BF3464" w:rsidRDefault="00BF346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26BFB854" w14:textId="77777777" w:rsidR="00BF3464" w:rsidRDefault="00BF346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4C315BCC" w14:textId="34B88B2B" w:rsidR="00F63661" w:rsidRPr="004F67E4" w:rsidRDefault="00F63661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4F67E4">
        <w:rPr>
          <w:rFonts w:ascii="Barlow" w:hAnsi="Barlow" w:cs="Open Sans"/>
          <w:b/>
          <w:bCs/>
        </w:rPr>
        <w:lastRenderedPageBreak/>
        <w:t xml:space="preserve">Zoznam prednášok/cvičení </w:t>
      </w:r>
    </w:p>
    <w:p w14:paraId="6E5122D5" w14:textId="14459352" w:rsidR="00D815C4" w:rsidRPr="004F67E4" w:rsidRDefault="00D815C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4F67E4">
        <w:rPr>
          <w:rFonts w:ascii="Barlow" w:hAnsi="Barlow" w:cs="Open Sans"/>
          <w:u w:val="single"/>
        </w:rPr>
        <w:t>Zimný semester</w:t>
      </w:r>
    </w:p>
    <w:p w14:paraId="2B631480" w14:textId="77777777" w:rsidR="00174103" w:rsidRDefault="00174103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542D8583" w14:textId="388A4418" w:rsidR="00D8553B" w:rsidRPr="00DB2044" w:rsidRDefault="00D8553B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1.</w:t>
      </w:r>
      <w:r w:rsidR="00C32D37" w:rsidRPr="00DB2044">
        <w:rPr>
          <w:rFonts w:ascii="Barlow" w:hAnsi="Barlow" w:cs="Open Sans"/>
        </w:rPr>
        <w:t xml:space="preserve"> Obnovená a historická Trnavská univerzita: všeobecný úvod, </w:t>
      </w:r>
      <w:r w:rsidR="00616EF7" w:rsidRPr="00DB2044">
        <w:rPr>
          <w:rFonts w:ascii="Barlow" w:hAnsi="Barlow" w:cs="Open Sans"/>
        </w:rPr>
        <w:t>budovy a zariadenia obnovenej a historickej Trnavskej univerzity</w:t>
      </w:r>
    </w:p>
    <w:p w14:paraId="37C9963C" w14:textId="7345CB61" w:rsidR="00D8553B" w:rsidRPr="00DB2044" w:rsidRDefault="00D8553B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2. </w:t>
      </w:r>
      <w:r w:rsidR="00616EF7" w:rsidRPr="00DB2044">
        <w:rPr>
          <w:rFonts w:ascii="Barlow" w:hAnsi="Barlow" w:cs="Open Sans"/>
        </w:rPr>
        <w:t xml:space="preserve">Historická Trnavská univerzita: </w:t>
      </w:r>
      <w:r w:rsidR="00535488" w:rsidRPr="00DB2044">
        <w:rPr>
          <w:rFonts w:ascii="Barlow" w:hAnsi="Barlow" w:cs="Open Sans"/>
        </w:rPr>
        <w:t>areál novovekého univerzitného komplexu a Kostol sv. Jána Krstiteľa</w:t>
      </w:r>
    </w:p>
    <w:p w14:paraId="3A4B282A" w14:textId="252F272A" w:rsidR="00D8553B" w:rsidRPr="00DB2044" w:rsidRDefault="00D8553B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3.</w:t>
      </w:r>
      <w:r w:rsidR="00616EF7" w:rsidRPr="00DB2044">
        <w:rPr>
          <w:rFonts w:ascii="Barlow" w:hAnsi="Barlow" w:cs="Open Sans"/>
        </w:rPr>
        <w:t xml:space="preserve"> Exkurzia po budovách historickej Trnavskej univerzity</w:t>
      </w:r>
    </w:p>
    <w:p w14:paraId="16AB0692" w14:textId="77777777" w:rsidR="004F67E4" w:rsidRDefault="004F67E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</w:p>
    <w:p w14:paraId="615F5E37" w14:textId="2946A815" w:rsidR="00D815C4" w:rsidRPr="004F67E4" w:rsidRDefault="00D815C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4F67E4">
        <w:rPr>
          <w:rFonts w:ascii="Barlow" w:hAnsi="Barlow" w:cs="Open Sans"/>
          <w:u w:val="single"/>
        </w:rPr>
        <w:t>Letný semester</w:t>
      </w:r>
    </w:p>
    <w:p w14:paraId="1C737495" w14:textId="77777777" w:rsidR="00535488" w:rsidRPr="00DB2044" w:rsidRDefault="00D815C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1.</w:t>
      </w:r>
      <w:r w:rsidR="00616EF7" w:rsidRPr="00DB2044">
        <w:rPr>
          <w:rFonts w:ascii="Barlow" w:hAnsi="Barlow" w:cs="Open Sans"/>
        </w:rPr>
        <w:t xml:space="preserve"> Historická Trnavská univerzita: </w:t>
      </w:r>
      <w:r w:rsidR="00535488" w:rsidRPr="00DB2044">
        <w:rPr>
          <w:rFonts w:ascii="Barlow" w:hAnsi="Barlow" w:cs="Open Sans"/>
        </w:rPr>
        <w:t>budova lekárskej fakulty, arcibiskupského paláca, konviktov a seminárov</w:t>
      </w:r>
    </w:p>
    <w:p w14:paraId="11B750C4" w14:textId="5C6B935A" w:rsidR="00D815C4" w:rsidRPr="00DB2044" w:rsidRDefault="00D815C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 xml:space="preserve">2. </w:t>
      </w:r>
      <w:r w:rsidR="00B1230A" w:rsidRPr="00DB2044">
        <w:rPr>
          <w:rFonts w:ascii="Barlow" w:hAnsi="Barlow" w:cs="Open Sans"/>
        </w:rPr>
        <w:t>Obnovená Trnavská univerzita: budovy fakúlt a zariaden</w:t>
      </w:r>
      <w:r w:rsidR="00535488" w:rsidRPr="00DB2044">
        <w:rPr>
          <w:rFonts w:ascii="Barlow" w:hAnsi="Barlow" w:cs="Open Sans"/>
        </w:rPr>
        <w:t>í</w:t>
      </w:r>
      <w:r w:rsidR="00B1230A" w:rsidRPr="00DB2044">
        <w:rPr>
          <w:rFonts w:ascii="Barlow" w:hAnsi="Barlow" w:cs="Open Sans"/>
        </w:rPr>
        <w:t xml:space="preserve"> (pavilón klinických a laboratórnych disciplín a i.)</w:t>
      </w:r>
    </w:p>
    <w:p w14:paraId="40A228E6" w14:textId="6B365BC5" w:rsidR="00D815C4" w:rsidRPr="00DB2044" w:rsidRDefault="00D815C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3.</w:t>
      </w:r>
      <w:r w:rsidR="00616EF7" w:rsidRPr="00DB2044">
        <w:rPr>
          <w:rFonts w:ascii="Barlow" w:hAnsi="Barlow" w:cs="Open Sans"/>
        </w:rPr>
        <w:t xml:space="preserve"> </w:t>
      </w:r>
      <w:r w:rsidR="00B1230A" w:rsidRPr="00DB2044">
        <w:rPr>
          <w:rFonts w:ascii="Barlow" w:hAnsi="Barlow" w:cs="Open Sans"/>
        </w:rPr>
        <w:t>Exkurzia po budovách obnovenej Trnavskej univerzity</w:t>
      </w:r>
    </w:p>
    <w:p w14:paraId="73F2E5DA" w14:textId="77777777" w:rsidR="00D815C4" w:rsidRPr="00DB2044" w:rsidRDefault="00D815C4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21E5F149" w14:textId="77777777" w:rsidR="00152A3C" w:rsidRPr="00DB2044" w:rsidRDefault="00152A3C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176087B" w14:textId="77777777" w:rsidR="00535488" w:rsidRPr="004F67E4" w:rsidRDefault="00152A3C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4F67E4">
        <w:rPr>
          <w:rFonts w:ascii="Barlow" w:hAnsi="Barlow" w:cs="Open Sans"/>
          <w:u w:val="single"/>
        </w:rPr>
        <w:t>Vyučujúci</w:t>
      </w:r>
      <w:r w:rsidR="00815000" w:rsidRPr="004F67E4">
        <w:rPr>
          <w:rFonts w:ascii="Barlow" w:hAnsi="Barlow" w:cs="Open Sans"/>
          <w:u w:val="single"/>
        </w:rPr>
        <w:t>/lektor</w:t>
      </w:r>
      <w:r w:rsidRPr="004F67E4">
        <w:rPr>
          <w:rFonts w:ascii="Barlow" w:hAnsi="Barlow" w:cs="Open Sans"/>
          <w:u w:val="single"/>
        </w:rPr>
        <w:t xml:space="preserve">: </w:t>
      </w:r>
    </w:p>
    <w:p w14:paraId="2287567D" w14:textId="5E230B51" w:rsidR="00535488" w:rsidRPr="00DB2044" w:rsidRDefault="00535488" w:rsidP="00DB204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PhDr. Henrieta Žažová, PhD.</w:t>
      </w:r>
    </w:p>
    <w:sectPr w:rsidR="00535488" w:rsidRPr="00DB20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C80F" w14:textId="77777777" w:rsidR="00EE5C2E" w:rsidRDefault="00EE5C2E" w:rsidP="00E15770">
      <w:pPr>
        <w:spacing w:after="0" w:line="240" w:lineRule="auto"/>
      </w:pPr>
      <w:r>
        <w:separator/>
      </w:r>
    </w:p>
  </w:endnote>
  <w:endnote w:type="continuationSeparator" w:id="0">
    <w:p w14:paraId="139AF938" w14:textId="77777777" w:rsidR="00EE5C2E" w:rsidRDefault="00EE5C2E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A55B" w14:textId="77777777" w:rsidR="00EE5C2E" w:rsidRDefault="00EE5C2E" w:rsidP="00E15770">
      <w:pPr>
        <w:spacing w:after="0" w:line="240" w:lineRule="auto"/>
      </w:pPr>
      <w:r>
        <w:separator/>
      </w:r>
    </w:p>
  </w:footnote>
  <w:footnote w:type="continuationSeparator" w:id="0">
    <w:p w14:paraId="3989E538" w14:textId="77777777" w:rsidR="00EE5C2E" w:rsidRDefault="00EE5C2E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6CB3"/>
    <w:rsid w:val="00047916"/>
    <w:rsid w:val="00052E76"/>
    <w:rsid w:val="000539B2"/>
    <w:rsid w:val="00062239"/>
    <w:rsid w:val="000965CD"/>
    <w:rsid w:val="000B7D45"/>
    <w:rsid w:val="000E437B"/>
    <w:rsid w:val="00105DE4"/>
    <w:rsid w:val="0011641A"/>
    <w:rsid w:val="00152A3C"/>
    <w:rsid w:val="0015376A"/>
    <w:rsid w:val="00160BD3"/>
    <w:rsid w:val="001663F7"/>
    <w:rsid w:val="00174103"/>
    <w:rsid w:val="00186476"/>
    <w:rsid w:val="001916D4"/>
    <w:rsid w:val="00290F15"/>
    <w:rsid w:val="002D16D3"/>
    <w:rsid w:val="002E2119"/>
    <w:rsid w:val="00300E43"/>
    <w:rsid w:val="00302B8F"/>
    <w:rsid w:val="00394283"/>
    <w:rsid w:val="003A1FDD"/>
    <w:rsid w:val="003E0D2A"/>
    <w:rsid w:val="003E2FC2"/>
    <w:rsid w:val="003F37AA"/>
    <w:rsid w:val="0040613D"/>
    <w:rsid w:val="004368EE"/>
    <w:rsid w:val="00447200"/>
    <w:rsid w:val="004475FE"/>
    <w:rsid w:val="004753C5"/>
    <w:rsid w:val="00496EE4"/>
    <w:rsid w:val="004A35B0"/>
    <w:rsid w:val="004B2FFE"/>
    <w:rsid w:val="004B7256"/>
    <w:rsid w:val="004F67E4"/>
    <w:rsid w:val="00506F80"/>
    <w:rsid w:val="00511830"/>
    <w:rsid w:val="00535488"/>
    <w:rsid w:val="005648EB"/>
    <w:rsid w:val="00570318"/>
    <w:rsid w:val="00580EC7"/>
    <w:rsid w:val="00582B04"/>
    <w:rsid w:val="005B2AAC"/>
    <w:rsid w:val="005C2A34"/>
    <w:rsid w:val="005C627D"/>
    <w:rsid w:val="00616EF7"/>
    <w:rsid w:val="00621F97"/>
    <w:rsid w:val="006D33A7"/>
    <w:rsid w:val="006F06B0"/>
    <w:rsid w:val="0070127E"/>
    <w:rsid w:val="007055F9"/>
    <w:rsid w:val="007245DD"/>
    <w:rsid w:val="00770603"/>
    <w:rsid w:val="00772797"/>
    <w:rsid w:val="00774734"/>
    <w:rsid w:val="007A360C"/>
    <w:rsid w:val="00802D0F"/>
    <w:rsid w:val="008032BA"/>
    <w:rsid w:val="0081233B"/>
    <w:rsid w:val="00815000"/>
    <w:rsid w:val="008377C4"/>
    <w:rsid w:val="008466BC"/>
    <w:rsid w:val="00871D30"/>
    <w:rsid w:val="00872DF6"/>
    <w:rsid w:val="00884AFA"/>
    <w:rsid w:val="008917E7"/>
    <w:rsid w:val="008A741C"/>
    <w:rsid w:val="008B4381"/>
    <w:rsid w:val="008F5B67"/>
    <w:rsid w:val="00951BF4"/>
    <w:rsid w:val="00954145"/>
    <w:rsid w:val="009548B2"/>
    <w:rsid w:val="00A12D95"/>
    <w:rsid w:val="00A221E6"/>
    <w:rsid w:val="00A43062"/>
    <w:rsid w:val="00A9464F"/>
    <w:rsid w:val="00AB5DF2"/>
    <w:rsid w:val="00AC0C69"/>
    <w:rsid w:val="00AC78AE"/>
    <w:rsid w:val="00B00F6B"/>
    <w:rsid w:val="00B1230A"/>
    <w:rsid w:val="00B71AC3"/>
    <w:rsid w:val="00BD01FE"/>
    <w:rsid w:val="00BF3464"/>
    <w:rsid w:val="00C32D37"/>
    <w:rsid w:val="00C5305A"/>
    <w:rsid w:val="00CA3680"/>
    <w:rsid w:val="00CB0F35"/>
    <w:rsid w:val="00D07130"/>
    <w:rsid w:val="00D4327E"/>
    <w:rsid w:val="00D815C4"/>
    <w:rsid w:val="00D8553B"/>
    <w:rsid w:val="00D91CFD"/>
    <w:rsid w:val="00DA1E6F"/>
    <w:rsid w:val="00DB2044"/>
    <w:rsid w:val="00DD767C"/>
    <w:rsid w:val="00E054E2"/>
    <w:rsid w:val="00E15770"/>
    <w:rsid w:val="00E34466"/>
    <w:rsid w:val="00E377A4"/>
    <w:rsid w:val="00E7780B"/>
    <w:rsid w:val="00EA6712"/>
    <w:rsid w:val="00EE5C2E"/>
    <w:rsid w:val="00F16B7D"/>
    <w:rsid w:val="00F25AFB"/>
    <w:rsid w:val="00F60AD3"/>
    <w:rsid w:val="00F63661"/>
    <w:rsid w:val="00F90D1E"/>
    <w:rsid w:val="00F9101E"/>
    <w:rsid w:val="00F933CE"/>
    <w:rsid w:val="00FC12AB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C176-A91B-4AB6-BD70-22A1E7D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22</cp:revision>
  <dcterms:created xsi:type="dcterms:W3CDTF">2025-05-13T06:44:00Z</dcterms:created>
  <dcterms:modified xsi:type="dcterms:W3CDTF">2025-05-19T08:43:00Z</dcterms:modified>
</cp:coreProperties>
</file>